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D6A3" w14:textId="77777777" w:rsidR="007E4DE8" w:rsidRPr="00C2438A" w:rsidRDefault="007E4DE8" w:rsidP="0017079A">
      <w:pPr>
        <w:ind w:right="419"/>
        <w:rPr>
          <w:lang w:eastAsia="de-DE"/>
        </w:rPr>
      </w:pPr>
    </w:p>
    <w:p w14:paraId="435F6C3D" w14:textId="77777777" w:rsidR="00E85F37" w:rsidRDefault="00E85F37" w:rsidP="0017079A">
      <w:pPr>
        <w:ind w:right="419"/>
        <w:rPr>
          <w:b/>
          <w:bCs/>
          <w:sz w:val="28"/>
          <w:szCs w:val="28"/>
          <w:lang w:eastAsia="de-DE"/>
        </w:rPr>
      </w:pPr>
    </w:p>
    <w:p w14:paraId="103CC8FB" w14:textId="0C3E0C02" w:rsidR="003E4586" w:rsidRPr="00E85F37" w:rsidRDefault="003130C4" w:rsidP="0017079A">
      <w:pPr>
        <w:ind w:right="419"/>
        <w:rPr>
          <w:b/>
          <w:bCs/>
          <w:sz w:val="32"/>
          <w:szCs w:val="32"/>
          <w:lang w:eastAsia="de-DE"/>
        </w:rPr>
      </w:pPr>
      <w:r w:rsidRPr="00E85F37">
        <w:rPr>
          <w:b/>
          <w:bCs/>
          <w:sz w:val="32"/>
          <w:szCs w:val="32"/>
          <w:lang w:eastAsia="de-DE"/>
        </w:rPr>
        <w:t>ARD-</w:t>
      </w:r>
      <w:r w:rsidR="00C2438A" w:rsidRPr="00E85F37">
        <w:rPr>
          <w:b/>
          <w:bCs/>
          <w:sz w:val="32"/>
          <w:szCs w:val="32"/>
          <w:lang w:eastAsia="de-DE"/>
        </w:rPr>
        <w:t xml:space="preserve">Sender, Produzenten und Dokumentarfilmer </w:t>
      </w:r>
      <w:r w:rsidR="003E4586" w:rsidRPr="00E85F37">
        <w:rPr>
          <w:b/>
          <w:bCs/>
          <w:sz w:val="32"/>
          <w:szCs w:val="32"/>
          <w:lang w:eastAsia="de-DE"/>
        </w:rPr>
        <w:t>vereinbaren</w:t>
      </w:r>
      <w:r w:rsidR="008408F0" w:rsidRPr="00E85F37">
        <w:rPr>
          <w:b/>
          <w:bCs/>
          <w:sz w:val="32"/>
          <w:szCs w:val="32"/>
          <w:lang w:eastAsia="de-DE"/>
        </w:rPr>
        <w:t xml:space="preserve"> </w:t>
      </w:r>
      <w:r w:rsidR="00C2438A" w:rsidRPr="00E85F37">
        <w:rPr>
          <w:b/>
          <w:bCs/>
          <w:sz w:val="32"/>
          <w:szCs w:val="32"/>
          <w:lang w:eastAsia="de-DE"/>
        </w:rPr>
        <w:t>g</w:t>
      </w:r>
      <w:r w:rsidR="003E4586" w:rsidRPr="00E85F37">
        <w:rPr>
          <w:b/>
          <w:bCs/>
          <w:sz w:val="32"/>
          <w:szCs w:val="32"/>
          <w:lang w:eastAsia="de-DE"/>
        </w:rPr>
        <w:t>emeinsame Vergütungsregeln</w:t>
      </w:r>
      <w:r w:rsidR="00D7159E" w:rsidRPr="00E85F37">
        <w:rPr>
          <w:b/>
          <w:bCs/>
          <w:sz w:val="32"/>
          <w:szCs w:val="32"/>
          <w:lang w:eastAsia="de-DE"/>
        </w:rPr>
        <w:t xml:space="preserve"> </w:t>
      </w:r>
    </w:p>
    <w:p w14:paraId="06F70134" w14:textId="2CCB9AA7" w:rsidR="00C2438A" w:rsidRDefault="00E85F37" w:rsidP="0017079A">
      <w:pPr>
        <w:ind w:right="419"/>
        <w:jc w:val="right"/>
        <w:rPr>
          <w:lang w:eastAsia="de-DE"/>
        </w:rPr>
      </w:pPr>
      <w:r>
        <w:rPr>
          <w:lang w:eastAsia="de-DE"/>
        </w:rPr>
        <w:t>20.01.2021</w:t>
      </w:r>
    </w:p>
    <w:p w14:paraId="4CF5EE53" w14:textId="77777777" w:rsidR="00C2438A" w:rsidRPr="00C2438A" w:rsidRDefault="00C2438A" w:rsidP="0017079A">
      <w:pPr>
        <w:ind w:right="419"/>
        <w:rPr>
          <w:lang w:eastAsia="de-DE"/>
        </w:rPr>
      </w:pPr>
    </w:p>
    <w:p w14:paraId="11C4B61B" w14:textId="202653C1" w:rsidR="009C06D3" w:rsidRDefault="001D0D84" w:rsidP="0017079A">
      <w:pPr>
        <w:ind w:right="419"/>
        <w:rPr>
          <w:lang w:eastAsia="de-DE"/>
        </w:rPr>
      </w:pPr>
      <w:r w:rsidRPr="00C2438A">
        <w:rPr>
          <w:lang w:eastAsia="de-DE"/>
        </w:rPr>
        <w:t>S</w:t>
      </w:r>
      <w:r w:rsidR="003E4586" w:rsidRPr="00C2438A">
        <w:rPr>
          <w:lang w:eastAsia="de-DE"/>
        </w:rPr>
        <w:t>elbständige Regisseur</w:t>
      </w:r>
      <w:r w:rsidR="008408F0" w:rsidRPr="00C2438A">
        <w:rPr>
          <w:lang w:eastAsia="de-DE"/>
        </w:rPr>
        <w:t>*i</w:t>
      </w:r>
      <w:r w:rsidR="003E4586" w:rsidRPr="00C2438A">
        <w:rPr>
          <w:lang w:eastAsia="de-DE"/>
        </w:rPr>
        <w:t>nnen und Autor</w:t>
      </w:r>
      <w:r w:rsidR="008408F0" w:rsidRPr="00C2438A">
        <w:rPr>
          <w:lang w:eastAsia="de-DE"/>
        </w:rPr>
        <w:t>*i</w:t>
      </w:r>
      <w:r w:rsidR="003E4586" w:rsidRPr="00C2438A">
        <w:rPr>
          <w:lang w:eastAsia="de-DE"/>
        </w:rPr>
        <w:t>nnen von Dokumentationen und Dokumentarfilmen</w:t>
      </w:r>
      <w:r w:rsidR="008408F0" w:rsidRPr="00C2438A">
        <w:rPr>
          <w:lang w:eastAsia="de-DE"/>
        </w:rPr>
        <w:t xml:space="preserve"> </w:t>
      </w:r>
      <w:r w:rsidRPr="00C2438A">
        <w:rPr>
          <w:lang w:eastAsia="de-DE"/>
        </w:rPr>
        <w:t xml:space="preserve">können künftig mit </w:t>
      </w:r>
      <w:r w:rsidR="000610B5">
        <w:rPr>
          <w:lang w:eastAsia="de-DE"/>
        </w:rPr>
        <w:t>höheren</w:t>
      </w:r>
      <w:r w:rsidRPr="00C2438A">
        <w:rPr>
          <w:lang w:eastAsia="de-DE"/>
        </w:rPr>
        <w:t xml:space="preserve"> Honoraren rechnen. Seit Jahresbeginn gilt ein </w:t>
      </w:r>
      <w:r w:rsidR="003A5D5B" w:rsidRPr="00C2438A">
        <w:rPr>
          <w:lang w:eastAsia="de-DE"/>
        </w:rPr>
        <w:t>neues</w:t>
      </w:r>
      <w:r w:rsidRPr="00C2438A">
        <w:rPr>
          <w:lang w:eastAsia="de-DE"/>
        </w:rPr>
        <w:t xml:space="preserve"> Vergütungsmodell</w:t>
      </w:r>
      <w:r w:rsidR="000A5681" w:rsidRPr="00C2438A">
        <w:rPr>
          <w:lang w:eastAsia="de-DE"/>
        </w:rPr>
        <w:t>.</w:t>
      </w:r>
      <w:r w:rsidRPr="00C2438A">
        <w:rPr>
          <w:lang w:eastAsia="de-DE"/>
        </w:rPr>
        <w:t xml:space="preserve"> </w:t>
      </w:r>
      <w:r w:rsidR="000A5681" w:rsidRPr="00C2438A">
        <w:rPr>
          <w:lang w:eastAsia="de-DE"/>
        </w:rPr>
        <w:t xml:space="preserve">Die Sender der ARD und die Produzentenallianz haben sich mit der Arbeitsgemeinschaft Dokumentarfilm (AG DOK) und dem Bundesverband Regie (BVR) auf gemeinsame </w:t>
      </w:r>
      <w:r w:rsidR="00746DF1">
        <w:rPr>
          <w:lang w:eastAsia="de-DE"/>
        </w:rPr>
        <w:t>Vergütungsregelungen</w:t>
      </w:r>
      <w:r w:rsidR="000A5681" w:rsidRPr="00C2438A">
        <w:rPr>
          <w:lang w:eastAsia="de-DE"/>
        </w:rPr>
        <w:t xml:space="preserve"> verständigt.</w:t>
      </w:r>
      <w:r w:rsidRPr="00C2438A">
        <w:rPr>
          <w:lang w:eastAsia="de-DE"/>
        </w:rPr>
        <w:t xml:space="preserve"> </w:t>
      </w:r>
    </w:p>
    <w:p w14:paraId="3EC8BA16" w14:textId="77777777" w:rsidR="00EF2D5A" w:rsidRPr="00C2438A" w:rsidRDefault="00EF2D5A" w:rsidP="0017079A">
      <w:pPr>
        <w:ind w:right="419"/>
        <w:rPr>
          <w:lang w:eastAsia="de-DE"/>
        </w:rPr>
      </w:pPr>
    </w:p>
    <w:p w14:paraId="428AD604" w14:textId="3EC82CE3" w:rsidR="00A85BA2" w:rsidRPr="00C2438A" w:rsidRDefault="003E4586" w:rsidP="0017079A">
      <w:pPr>
        <w:ind w:right="419"/>
      </w:pPr>
      <w:r w:rsidRPr="00C2438A">
        <w:rPr>
          <w:lang w:eastAsia="de-DE"/>
        </w:rPr>
        <w:t>Mindesthonorare</w:t>
      </w:r>
      <w:r w:rsidR="008408F0" w:rsidRPr="00C2438A">
        <w:rPr>
          <w:lang w:eastAsia="de-DE"/>
        </w:rPr>
        <w:t xml:space="preserve"> und Nachvergütungsansprüche</w:t>
      </w:r>
      <w:r w:rsidR="000A5681" w:rsidRPr="00C2438A">
        <w:rPr>
          <w:lang w:eastAsia="de-DE"/>
        </w:rPr>
        <w:t xml:space="preserve"> </w:t>
      </w:r>
      <w:r w:rsidR="00EF2D5A">
        <w:rPr>
          <w:lang w:eastAsia="de-DE"/>
        </w:rPr>
        <w:t xml:space="preserve">für Auftragsproduktionen </w:t>
      </w:r>
      <w:r w:rsidR="000A5681" w:rsidRPr="00C2438A">
        <w:rPr>
          <w:lang w:eastAsia="de-DE"/>
        </w:rPr>
        <w:t>sind jetzt festgelegt</w:t>
      </w:r>
      <w:r w:rsidR="008408F0" w:rsidRPr="00C2438A">
        <w:rPr>
          <w:lang w:eastAsia="de-DE"/>
        </w:rPr>
        <w:t>.</w:t>
      </w:r>
      <w:r w:rsidR="00A85BA2" w:rsidRPr="00C2438A">
        <w:rPr>
          <w:lang w:eastAsia="de-DE"/>
        </w:rPr>
        <w:t xml:space="preserve"> </w:t>
      </w:r>
      <w:r w:rsidR="00EF2D5A" w:rsidRPr="00C2438A">
        <w:rPr>
          <w:lang w:eastAsia="de-DE"/>
        </w:rPr>
        <w:t xml:space="preserve">Die Honorare für Regisseur*innen und Autor*innen werden insgesamt deutlich angehoben. </w:t>
      </w:r>
      <w:r w:rsidR="00A85BA2" w:rsidRPr="00C2438A">
        <w:t xml:space="preserve">Zur Stärkung von Produktionen mit besonderem Anspruch, etwa investigativen Projekten, sind zudem Zuschläge von bis zu 50 Prozent der Buch- und Regie-Honorare vorgesehen. </w:t>
      </w:r>
    </w:p>
    <w:p w14:paraId="1585F9CF" w14:textId="77777777" w:rsidR="00EF2D5A" w:rsidRDefault="00A85BA2" w:rsidP="0017079A">
      <w:pPr>
        <w:ind w:right="419"/>
      </w:pPr>
      <w:r w:rsidRPr="00C2438A">
        <w:rPr>
          <w:lang w:eastAsia="de-DE"/>
        </w:rPr>
        <w:t xml:space="preserve">Der bisher übliche „Buy-out“ mit </w:t>
      </w:r>
      <w:r w:rsidR="00481BA6">
        <w:rPr>
          <w:lang w:eastAsia="de-DE"/>
        </w:rPr>
        <w:t>pauschalen</w:t>
      </w:r>
      <w:r w:rsidRPr="00C2438A">
        <w:rPr>
          <w:lang w:eastAsia="de-DE"/>
        </w:rPr>
        <w:t xml:space="preserve"> Gagen wird abgelöst durch ein Nachvergütungsmodell.</w:t>
      </w:r>
      <w:r w:rsidR="008408F0" w:rsidRPr="00C2438A">
        <w:rPr>
          <w:lang w:eastAsia="de-DE"/>
        </w:rPr>
        <w:t xml:space="preserve"> </w:t>
      </w:r>
      <w:r w:rsidRPr="00C2438A">
        <w:rPr>
          <w:lang w:eastAsia="de-DE"/>
        </w:rPr>
        <w:t xml:space="preserve">Damit werden </w:t>
      </w:r>
      <w:r w:rsidR="008408F0" w:rsidRPr="00C2438A">
        <w:rPr>
          <w:lang w:eastAsia="de-DE"/>
        </w:rPr>
        <w:t xml:space="preserve">die Urheber*innen </w:t>
      </w:r>
      <w:r w:rsidR="000A5681" w:rsidRPr="00C2438A">
        <w:rPr>
          <w:lang w:eastAsia="de-DE"/>
        </w:rPr>
        <w:t xml:space="preserve">auch </w:t>
      </w:r>
      <w:r w:rsidR="003E4586" w:rsidRPr="00C2438A">
        <w:rPr>
          <w:lang w:eastAsia="de-DE"/>
        </w:rPr>
        <w:t>am wirtschaftlichen Erfolg ihrer Filme beteiligt</w:t>
      </w:r>
      <w:r w:rsidRPr="00C2438A">
        <w:rPr>
          <w:lang w:eastAsia="de-DE"/>
        </w:rPr>
        <w:t xml:space="preserve">, indem Wiederholungen künftig </w:t>
      </w:r>
      <w:r w:rsidRPr="00C2438A">
        <w:t>systematisch erfasst und die Filmemacher*innen auch prozentual an kommerziellen Erlösen beteilig</w:t>
      </w:r>
      <w:r w:rsidR="00590128">
        <w:t>t werden</w:t>
      </w:r>
      <w:r w:rsidRPr="00C2438A">
        <w:t xml:space="preserve">. </w:t>
      </w:r>
    </w:p>
    <w:p w14:paraId="0D8375D7" w14:textId="77777777" w:rsidR="00EF2D5A" w:rsidRDefault="00EF2D5A" w:rsidP="0017079A">
      <w:pPr>
        <w:ind w:right="419"/>
      </w:pPr>
    </w:p>
    <w:p w14:paraId="1B04E47C" w14:textId="6EFA207D" w:rsidR="00EF2D5A" w:rsidRPr="00C2438A" w:rsidRDefault="000A5681" w:rsidP="0017079A">
      <w:pPr>
        <w:ind w:right="419"/>
        <w:rPr>
          <w:lang w:eastAsia="de-DE"/>
        </w:rPr>
      </w:pPr>
      <w:r w:rsidRPr="00C2438A">
        <w:rPr>
          <w:lang w:eastAsia="de-DE"/>
        </w:rPr>
        <w:t xml:space="preserve">Da den </w:t>
      </w:r>
      <w:r w:rsidR="00D01C91" w:rsidRPr="00C2438A">
        <w:rPr>
          <w:lang w:eastAsia="de-DE"/>
        </w:rPr>
        <w:t xml:space="preserve">Mediatheken eine </w:t>
      </w:r>
      <w:r w:rsidR="00171A0E" w:rsidRPr="00C2438A">
        <w:rPr>
          <w:lang w:eastAsia="de-DE"/>
        </w:rPr>
        <w:t xml:space="preserve">zunehmend </w:t>
      </w:r>
      <w:r w:rsidR="00D01C91" w:rsidRPr="00C2438A">
        <w:rPr>
          <w:lang w:eastAsia="de-DE"/>
        </w:rPr>
        <w:t>größere Bedeutung in der Verwertung dokumentarischer Produktionen zukommen wird</w:t>
      </w:r>
      <w:r w:rsidRPr="00C2438A">
        <w:rPr>
          <w:lang w:eastAsia="de-DE"/>
        </w:rPr>
        <w:t xml:space="preserve">, </w:t>
      </w:r>
      <w:r w:rsidR="00D7159E" w:rsidRPr="00C2438A">
        <w:rPr>
          <w:lang w:eastAsia="de-DE"/>
        </w:rPr>
        <w:t>soll in</w:t>
      </w:r>
      <w:r w:rsidR="005D41FF" w:rsidRPr="00C2438A">
        <w:rPr>
          <w:lang w:eastAsia="de-DE"/>
        </w:rPr>
        <w:t xml:space="preserve"> einem weiteren Schritt die pauschale Abgeltung der </w:t>
      </w:r>
      <w:r w:rsidR="00D01C91" w:rsidRPr="00C2438A">
        <w:rPr>
          <w:lang w:eastAsia="de-DE"/>
        </w:rPr>
        <w:t>Mediatheken-Nutzungen</w:t>
      </w:r>
      <w:r w:rsidR="005D41FF" w:rsidRPr="00C2438A">
        <w:rPr>
          <w:lang w:eastAsia="de-DE"/>
        </w:rPr>
        <w:t xml:space="preserve"> </w:t>
      </w:r>
      <w:r w:rsidR="00171A0E" w:rsidRPr="00C2438A">
        <w:rPr>
          <w:lang w:eastAsia="de-DE"/>
        </w:rPr>
        <w:t xml:space="preserve">zügig </w:t>
      </w:r>
      <w:r w:rsidR="005D41FF" w:rsidRPr="00C2438A">
        <w:rPr>
          <w:lang w:eastAsia="de-DE"/>
        </w:rPr>
        <w:t>durch ein nutzungsbasiertes Vergütungsmodel</w:t>
      </w:r>
      <w:r w:rsidR="007E4DE8">
        <w:rPr>
          <w:lang w:eastAsia="de-DE"/>
        </w:rPr>
        <w:t>l</w:t>
      </w:r>
      <w:r w:rsidR="005D41FF" w:rsidRPr="00C2438A">
        <w:rPr>
          <w:lang w:eastAsia="de-DE"/>
        </w:rPr>
        <w:t xml:space="preserve"> ersetzt</w:t>
      </w:r>
      <w:r w:rsidR="00D7159E" w:rsidRPr="00C2438A">
        <w:rPr>
          <w:lang w:eastAsia="de-DE"/>
        </w:rPr>
        <w:t xml:space="preserve"> werden</w:t>
      </w:r>
      <w:r w:rsidR="005D41FF" w:rsidRPr="00C2438A">
        <w:rPr>
          <w:lang w:eastAsia="de-DE"/>
        </w:rPr>
        <w:t xml:space="preserve">.  </w:t>
      </w:r>
    </w:p>
    <w:p w14:paraId="3B9B981A" w14:textId="562016FD" w:rsidR="003446D9" w:rsidRDefault="0041466E" w:rsidP="003446D9">
      <w:pPr>
        <w:ind w:right="419"/>
      </w:pPr>
      <w:r>
        <w:rPr>
          <w:lang w:eastAsia="de-DE"/>
        </w:rPr>
        <w:br/>
      </w:r>
      <w:r w:rsidR="000A5681" w:rsidRPr="00C2438A">
        <w:rPr>
          <w:lang w:eastAsia="de-DE"/>
        </w:rPr>
        <w:t>Alle vier Verhandlungsparteien unterstreichen, dass die Vereinbarung substanzielle Verbesserungen enthält.</w:t>
      </w:r>
      <w:r>
        <w:t xml:space="preserve"> </w:t>
      </w:r>
      <w:r w:rsidR="003446D9" w:rsidRPr="00C2438A">
        <w:t xml:space="preserve">Die neuen </w:t>
      </w:r>
      <w:r w:rsidR="003446D9" w:rsidRPr="00C2438A">
        <w:rPr>
          <w:lang w:eastAsia="de-DE"/>
        </w:rPr>
        <w:t>gemeinsamen Vergütungsregeln</w:t>
      </w:r>
      <w:r w:rsidR="003446D9" w:rsidRPr="00C2438A">
        <w:t xml:space="preserve"> werden von den Verhandlungspartnern als Ausdruck einer verstärkten Wertschätzung für dokumentarische Produktionen im Programm der ARD-Anstalten verstanden. Die Anwendung der Regeln für die Folgevergütung erfolgt rückwirkend für die Ausstrahlung bzw. Nutzung von dokumentarischen Auftragsproduktionen ab 2011. Das neue Vergütungsmodell führt damit nicht nur unmittelbar zu Nachvergütungszahlungen, sondern trägt ganz erheblich zu einer Befriedigung der Rechtslage bei der Nutzung von Altproduktionen bei.</w:t>
      </w:r>
      <w:r w:rsidR="003446D9">
        <w:t xml:space="preserve"> M</w:t>
      </w:r>
      <w:r w:rsidR="003446D9" w:rsidRPr="00C2438A">
        <w:t xml:space="preserve">ögliche Umsetzungsprobleme </w:t>
      </w:r>
      <w:r w:rsidR="003446D9">
        <w:t xml:space="preserve">vor allem in der Anfangsphase sollen </w:t>
      </w:r>
      <w:r w:rsidR="003446D9" w:rsidRPr="00C2438A">
        <w:t>in einer gemeinsamen Clearing</w:t>
      </w:r>
      <w:r w:rsidR="003446D9">
        <w:t>-S</w:t>
      </w:r>
      <w:r w:rsidR="003446D9" w:rsidRPr="00C2438A">
        <w:t>telle behandel</w:t>
      </w:r>
      <w:r w:rsidR="003446D9">
        <w:t xml:space="preserve">t werden. </w:t>
      </w:r>
    </w:p>
    <w:p w14:paraId="5B27006D" w14:textId="77777777" w:rsidR="003446D9" w:rsidRPr="00C2438A" w:rsidRDefault="003446D9" w:rsidP="003446D9">
      <w:pPr>
        <w:ind w:right="419"/>
      </w:pPr>
    </w:p>
    <w:p w14:paraId="43F0C9BC" w14:textId="3E85D9BA" w:rsidR="00393B0B" w:rsidRDefault="003446D9" w:rsidP="0017079A">
      <w:pPr>
        <w:ind w:right="419"/>
        <w:rPr>
          <w:lang w:eastAsia="de-DE"/>
        </w:rPr>
      </w:pPr>
      <w:r w:rsidRPr="00C2438A">
        <w:t xml:space="preserve">Die neue Vereinbarung gilt für Auftragsproduktionen mit einer Länge von 30 bis </w:t>
      </w:r>
      <w:r>
        <w:t xml:space="preserve">zu </w:t>
      </w:r>
      <w:r w:rsidRPr="00C2438A">
        <w:t>90 Minuten.  Verhandlungen für Koproduktionen, Produktionen also, die zu einem wesentlichen Teil durch Filmförderung oder weitere Partner mitfinanziert sind, sollen zeitnah aufgenommen werden.</w:t>
      </w:r>
    </w:p>
    <w:p w14:paraId="43B88F58" w14:textId="0168A87C" w:rsidR="00EF2D5A" w:rsidRDefault="003446D9" w:rsidP="0017079A">
      <w:pPr>
        <w:ind w:right="419"/>
        <w:rPr>
          <w:lang w:eastAsia="de-DE"/>
        </w:rPr>
      </w:pPr>
      <w:r>
        <w:rPr>
          <w:b/>
          <w:bCs/>
          <w:lang w:eastAsia="de-DE"/>
        </w:rPr>
        <w:br/>
      </w:r>
      <w:r w:rsidR="0041466E">
        <w:rPr>
          <w:b/>
          <w:bCs/>
          <w:lang w:eastAsia="de-DE"/>
        </w:rPr>
        <w:t>Die</w:t>
      </w:r>
      <w:r w:rsidR="00393B0B" w:rsidRPr="00393B0B">
        <w:rPr>
          <w:b/>
          <w:bCs/>
          <w:lang w:eastAsia="de-DE"/>
        </w:rPr>
        <w:t xml:space="preserve"> neu vereinbarten Gemeinsamen Vergütungsregeln (GVR) </w:t>
      </w:r>
      <w:r w:rsidR="0041466E">
        <w:rPr>
          <w:b/>
          <w:bCs/>
          <w:lang w:eastAsia="de-DE"/>
        </w:rPr>
        <w:t>zum Download</w:t>
      </w:r>
      <w:r w:rsidR="00393B0B">
        <w:rPr>
          <w:lang w:eastAsia="de-DE"/>
        </w:rPr>
        <w:t xml:space="preserve">: </w:t>
      </w:r>
      <w:r w:rsidR="00393B0B">
        <w:rPr>
          <w:lang w:eastAsia="de-DE"/>
        </w:rPr>
        <w:br/>
      </w:r>
      <w:hyperlink r:id="rId7" w:history="1">
        <w:r w:rsidR="00393B0B" w:rsidRPr="00A74E0B">
          <w:rPr>
            <w:rStyle w:val="Hyperlink"/>
            <w:lang w:eastAsia="de-DE"/>
          </w:rPr>
          <w:t>https://media02.culturebase.org/data/docs-ag-dok/GVR_Dokumentation_01.01.2021_Unterzeichnet.pdf</w:t>
        </w:r>
      </w:hyperlink>
      <w:r w:rsidR="00393B0B">
        <w:rPr>
          <w:lang w:eastAsia="de-DE"/>
        </w:rPr>
        <w:t xml:space="preserve"> </w:t>
      </w:r>
    </w:p>
    <w:p w14:paraId="7D9E7A5F" w14:textId="4E9F2458" w:rsidR="00393B0B" w:rsidRPr="00393B0B" w:rsidRDefault="00393B0B" w:rsidP="0017079A">
      <w:pPr>
        <w:ind w:right="419"/>
        <w:rPr>
          <w:b/>
          <w:bCs/>
          <w:lang w:eastAsia="de-DE"/>
        </w:rPr>
      </w:pPr>
      <w:r>
        <w:rPr>
          <w:lang w:eastAsia="de-DE"/>
        </w:rPr>
        <w:lastRenderedPageBreak/>
        <w:br/>
      </w:r>
      <w:r w:rsidR="0041466E">
        <w:rPr>
          <w:b/>
          <w:bCs/>
          <w:lang w:eastAsia="de-DE"/>
        </w:rPr>
        <w:t>H</w:t>
      </w:r>
      <w:r w:rsidRPr="00393B0B">
        <w:rPr>
          <w:b/>
          <w:bCs/>
          <w:lang w:eastAsia="de-DE"/>
        </w:rPr>
        <w:t>ier die Pressemitteilung zusätzlich als Link:</w:t>
      </w:r>
    </w:p>
    <w:p w14:paraId="29302339" w14:textId="5755127E" w:rsidR="00393B0B" w:rsidRDefault="00393B0B" w:rsidP="0017079A">
      <w:pPr>
        <w:ind w:right="419"/>
        <w:rPr>
          <w:lang w:eastAsia="de-DE"/>
        </w:rPr>
      </w:pPr>
      <w:hyperlink r:id="rId8" w:history="1">
        <w:r w:rsidRPr="00A74E0B">
          <w:rPr>
            <w:rStyle w:val="Hyperlink"/>
            <w:lang w:eastAsia="de-DE"/>
          </w:rPr>
          <w:t>https://agdok.de/de_DE/pm-gvr</w:t>
        </w:r>
      </w:hyperlink>
    </w:p>
    <w:p w14:paraId="48F03B27" w14:textId="77777777" w:rsidR="00393B0B" w:rsidRDefault="00393B0B" w:rsidP="0017079A">
      <w:pPr>
        <w:ind w:right="419"/>
        <w:rPr>
          <w:lang w:eastAsia="de-DE"/>
        </w:rPr>
      </w:pPr>
    </w:p>
    <w:p w14:paraId="176554F4" w14:textId="77777777" w:rsidR="00393B0B" w:rsidRPr="00C2438A" w:rsidRDefault="00393B0B" w:rsidP="0017079A">
      <w:pPr>
        <w:ind w:right="419"/>
        <w:rPr>
          <w:lang w:eastAsia="de-DE"/>
        </w:rPr>
      </w:pPr>
    </w:p>
    <w:p w14:paraId="347FD92C" w14:textId="24271B44" w:rsidR="009C06D3" w:rsidRDefault="006A32D0" w:rsidP="0017079A">
      <w:pPr>
        <w:ind w:right="419"/>
        <w:rPr>
          <w:lang w:eastAsia="de-DE"/>
        </w:rPr>
      </w:pPr>
      <w:r w:rsidRPr="00C2438A">
        <w:rPr>
          <w:b/>
          <w:bCs/>
          <w:lang w:eastAsia="de-DE"/>
        </w:rPr>
        <w:t>Dr. Michael Kühn, ARD:</w:t>
      </w:r>
      <w:r w:rsidRPr="00C2438A">
        <w:rPr>
          <w:lang w:eastAsia="de-DE"/>
        </w:rPr>
        <w:t xml:space="preserve"> „Dokumentationen sind </w:t>
      </w:r>
      <w:r w:rsidR="009C06D3" w:rsidRPr="00C2438A">
        <w:rPr>
          <w:lang w:eastAsia="de-DE"/>
        </w:rPr>
        <w:t xml:space="preserve">prägender und fester Teil </w:t>
      </w:r>
      <w:r w:rsidRPr="00C2438A">
        <w:rPr>
          <w:lang w:eastAsia="de-DE"/>
        </w:rPr>
        <w:t xml:space="preserve">in unseren </w:t>
      </w:r>
      <w:r w:rsidR="009C06D3" w:rsidRPr="00C2438A">
        <w:rPr>
          <w:lang w:eastAsia="de-DE"/>
        </w:rPr>
        <w:t xml:space="preserve">öffentlich-rechtlichen </w:t>
      </w:r>
      <w:r w:rsidRPr="00C2438A">
        <w:rPr>
          <w:lang w:eastAsia="de-DE"/>
        </w:rPr>
        <w:t xml:space="preserve">Programmen. Nach intensiven Verhandlungen ist es gelungen, die Honorare der Dokumentarfilmer*innen deutlich anzuheben und eine Nachvergütung für besonders erfolgreiche Dokumentationen einzuführen. Auch aufwendige journalistische Recherchen </w:t>
      </w:r>
      <w:r w:rsidR="009C06D3" w:rsidRPr="00C2438A">
        <w:rPr>
          <w:lang w:eastAsia="de-DE"/>
        </w:rPr>
        <w:t xml:space="preserve">erfahren </w:t>
      </w:r>
      <w:r w:rsidRPr="00C2438A">
        <w:rPr>
          <w:lang w:eastAsia="de-DE"/>
        </w:rPr>
        <w:t>stärke</w:t>
      </w:r>
      <w:r w:rsidR="009C06D3" w:rsidRPr="00C2438A">
        <w:rPr>
          <w:lang w:eastAsia="de-DE"/>
        </w:rPr>
        <w:t>re Anerkennung.</w:t>
      </w:r>
      <w:r w:rsidRPr="00C2438A">
        <w:rPr>
          <w:lang w:eastAsia="de-DE"/>
        </w:rPr>
        <w:t xml:space="preserve"> Die</w:t>
      </w:r>
      <w:r w:rsidR="009C06D3" w:rsidRPr="00C2438A">
        <w:rPr>
          <w:lang w:eastAsia="de-DE"/>
        </w:rPr>
        <w:t xml:space="preserve"> </w:t>
      </w:r>
      <w:r w:rsidR="00134BAF" w:rsidRPr="00C2438A">
        <w:rPr>
          <w:lang w:eastAsia="de-DE"/>
        </w:rPr>
        <w:t>gemeinsamen Vergütungsregeln</w:t>
      </w:r>
      <w:r w:rsidRPr="00C2438A">
        <w:rPr>
          <w:lang w:eastAsia="de-DE"/>
        </w:rPr>
        <w:t xml:space="preserve"> stell</w:t>
      </w:r>
      <w:r w:rsidR="00134BAF" w:rsidRPr="00C2438A">
        <w:rPr>
          <w:lang w:eastAsia="de-DE"/>
        </w:rPr>
        <w:t>en</w:t>
      </w:r>
      <w:r w:rsidRPr="00C2438A">
        <w:rPr>
          <w:lang w:eastAsia="de-DE"/>
        </w:rPr>
        <w:t xml:space="preserve"> einen Paradigmenwechsel dar und begründ</w:t>
      </w:r>
      <w:r w:rsidR="00A85BA2" w:rsidRPr="00C2438A">
        <w:rPr>
          <w:lang w:eastAsia="de-DE"/>
        </w:rPr>
        <w:t>e</w:t>
      </w:r>
      <w:r w:rsidR="00134BAF" w:rsidRPr="00C2438A">
        <w:rPr>
          <w:lang w:eastAsia="de-DE"/>
        </w:rPr>
        <w:t>n</w:t>
      </w:r>
      <w:r w:rsidRPr="00C2438A">
        <w:rPr>
          <w:lang w:eastAsia="de-DE"/>
        </w:rPr>
        <w:t xml:space="preserve"> eine neue Partnerschaft zwischen den Dokumentarfilmer*innen und der ARD.“</w:t>
      </w:r>
      <w:r w:rsidR="00393B0B">
        <w:rPr>
          <w:b/>
          <w:bCs/>
        </w:rPr>
        <w:br/>
      </w:r>
      <w:r w:rsidR="00393B0B">
        <w:rPr>
          <w:b/>
          <w:bCs/>
        </w:rPr>
        <w:br/>
      </w:r>
      <w:r w:rsidRPr="00C2438A">
        <w:rPr>
          <w:b/>
          <w:bCs/>
        </w:rPr>
        <w:t xml:space="preserve">Alexander Thies, </w:t>
      </w:r>
      <w:r w:rsidRPr="00C2438A">
        <w:rPr>
          <w:b/>
          <w:bCs/>
          <w:lang w:eastAsia="de-DE"/>
        </w:rPr>
        <w:t>Produzentenallianz:</w:t>
      </w:r>
      <w:r w:rsidRPr="00C2438A">
        <w:rPr>
          <w:lang w:eastAsia="de-DE"/>
        </w:rPr>
        <w:t xml:space="preserve"> „Wir sind sehr froh darüber, dass es nach komplexen Gesprächen gelungen ist, die Position der der Autor*innen und Regisseur*innen von dokumentarischen Programmen zu stärken und ihre wichtige Arbeit angemessen zu honorieren. Wir freuen uns über die Bereitschaft der ARD, damit die aus den GVR resultierenden Mehrkosten aus den dafür bereit gestellten Sondermitteln zu finanzieren und damit die Doku-Budgets insgesamt anzuheben.“</w:t>
      </w:r>
      <w:r w:rsidR="00E85F37">
        <w:rPr>
          <w:b/>
          <w:bCs/>
          <w:lang w:eastAsia="de-DE"/>
        </w:rPr>
        <w:br/>
      </w:r>
      <w:r w:rsidR="00E85F37">
        <w:rPr>
          <w:b/>
          <w:bCs/>
          <w:lang w:eastAsia="de-DE"/>
        </w:rPr>
        <w:br/>
      </w:r>
      <w:r w:rsidR="003E4586" w:rsidRPr="00C2438A">
        <w:rPr>
          <w:b/>
          <w:bCs/>
          <w:lang w:eastAsia="de-DE"/>
        </w:rPr>
        <w:t>David Bernet und Susanne Binninger, AG DOK</w:t>
      </w:r>
      <w:r w:rsidR="003E4586" w:rsidRPr="00C2438A">
        <w:rPr>
          <w:lang w:eastAsia="de-DE"/>
        </w:rPr>
        <w:t xml:space="preserve">: „Unser Verband hat seit vielen Jahren die wirtschaftliche Lage von Dokumentarfilmschaffenden analysiert und die oft ungenügenden und für Buch und Regie nicht geregelten Honorare beklagt. Wir freuen uns daher sehr, dass mit dieser Vergütungsvereinbarung ein deutlicher Sprung nach </w:t>
      </w:r>
      <w:r w:rsidR="005D41FF" w:rsidRPr="00C2438A">
        <w:rPr>
          <w:lang w:eastAsia="de-DE"/>
        </w:rPr>
        <w:t>v</w:t>
      </w:r>
      <w:r w:rsidR="003E4586" w:rsidRPr="00C2438A">
        <w:rPr>
          <w:lang w:eastAsia="de-DE"/>
        </w:rPr>
        <w:t>orne gelungen ist, um vor allem die angemessene Honorierung von Kreativleistung und Nutzung von Urheber-Rechten von Autor*innen und Regisseur*</w:t>
      </w:r>
      <w:r w:rsidR="005D41FF" w:rsidRPr="00C2438A">
        <w:rPr>
          <w:lang w:eastAsia="de-DE"/>
        </w:rPr>
        <w:t>i</w:t>
      </w:r>
      <w:r w:rsidR="003E4586" w:rsidRPr="00C2438A">
        <w:rPr>
          <w:lang w:eastAsia="de-DE"/>
        </w:rPr>
        <w:t xml:space="preserve">nnen unseres Genres zu verbessern. Wir hoffen auf eine rasche und </w:t>
      </w:r>
      <w:proofErr w:type="spellStart"/>
      <w:r w:rsidR="003E4586" w:rsidRPr="00C2438A">
        <w:rPr>
          <w:lang w:eastAsia="de-DE"/>
        </w:rPr>
        <w:t>kreativenfreundliche</w:t>
      </w:r>
      <w:proofErr w:type="spellEnd"/>
      <w:r w:rsidR="003E4586" w:rsidRPr="00C2438A">
        <w:rPr>
          <w:lang w:eastAsia="de-DE"/>
        </w:rPr>
        <w:t xml:space="preserve"> Umsetzung.“</w:t>
      </w:r>
    </w:p>
    <w:p w14:paraId="5FEC42C0" w14:textId="77777777" w:rsidR="007D513B" w:rsidRPr="00C2438A" w:rsidRDefault="007D513B" w:rsidP="0017079A">
      <w:pPr>
        <w:ind w:right="419"/>
        <w:rPr>
          <w:lang w:eastAsia="de-DE"/>
        </w:rPr>
      </w:pPr>
    </w:p>
    <w:p w14:paraId="2DEC1E0A" w14:textId="762CA8C2" w:rsidR="00C2438A" w:rsidRPr="00C2438A" w:rsidRDefault="003A5D5B" w:rsidP="0017079A">
      <w:pPr>
        <w:ind w:right="419"/>
      </w:pPr>
      <w:r w:rsidRPr="00C2438A">
        <w:rPr>
          <w:b/>
          <w:bCs/>
        </w:rPr>
        <w:t>Cornelia Grünberg und Jobst Oetzmann, BVR</w:t>
      </w:r>
      <w:r w:rsidRPr="00C2438A">
        <w:t xml:space="preserve">: </w:t>
      </w:r>
      <w:r w:rsidR="009C06D3" w:rsidRPr="00C2438A">
        <w:t>„</w:t>
      </w:r>
      <w:r w:rsidRPr="00C2438A">
        <w:t>Wir freuen uns sehr, dass es uns erstmalig gelungen ist, die AG DOK zusammen mit dem BVR an einen Verhandlungstisch mit der ARD und der Produzentenallianz zur Verbesserung der Vergütung der Dokumentarfilmer*innen zu bringen. Nach intensiven Verhandlungen, in denen wir überzeugend das Missverhältnis von Arbeitsaufwand und Honorierung darstellen konnten, verabschieden wir heute nun ein Ergebnis, das die prekäre Arbeitssituation für viele Dokumentarfilmer*innen deutlich verbessern wird. Dennoch gibt es viel zu tun. Die Bewertung der Mediatheken und ihrer immer stärkeren Nutzung muss ebenso der Realität angepasst werden wie die Bewertung von A</w:t>
      </w:r>
      <w:r w:rsidR="00A85BA2" w:rsidRPr="00C2438A">
        <w:t>rte</w:t>
      </w:r>
      <w:r w:rsidRPr="00C2438A">
        <w:t xml:space="preserve">, </w:t>
      </w:r>
      <w:proofErr w:type="spellStart"/>
      <w:r w:rsidRPr="00C2438A">
        <w:t>K</w:t>
      </w:r>
      <w:r w:rsidR="00A85BA2" w:rsidRPr="00C2438A">
        <w:t>i</w:t>
      </w:r>
      <w:r w:rsidRPr="00C2438A">
        <w:t>KA</w:t>
      </w:r>
      <w:proofErr w:type="spellEnd"/>
      <w:r w:rsidRPr="00C2438A">
        <w:t xml:space="preserve"> und anderer Spartenkanäle.</w:t>
      </w:r>
      <w:r w:rsidR="009C06D3" w:rsidRPr="00C2438A">
        <w:t>“</w:t>
      </w:r>
      <w:r w:rsidRPr="00C2438A">
        <w:br/>
      </w:r>
      <w:r w:rsidR="0041466E">
        <w:br/>
      </w:r>
      <w:r w:rsidR="003446D9" w:rsidRPr="0041466E">
        <w:rPr>
          <w:b/>
          <w:bCs/>
          <w:u w:val="single"/>
        </w:rPr>
        <w:t>Ansprechpartner*innen</w:t>
      </w:r>
      <w:r w:rsidR="0041466E" w:rsidRPr="0041466E">
        <w:rPr>
          <w:b/>
          <w:bCs/>
          <w:u w:val="single"/>
        </w:rPr>
        <w:t xml:space="preserve"> </w:t>
      </w:r>
      <w:r w:rsidR="0041466E">
        <w:rPr>
          <w:b/>
          <w:bCs/>
          <w:u w:val="single"/>
        </w:rPr>
        <w:t xml:space="preserve">bei der AG DOK </w:t>
      </w:r>
      <w:r w:rsidR="0041466E" w:rsidRPr="0041466E">
        <w:rPr>
          <w:b/>
          <w:bCs/>
          <w:u w:val="single"/>
        </w:rPr>
        <w:t xml:space="preserve">für </w:t>
      </w:r>
      <w:r w:rsidR="0041466E">
        <w:rPr>
          <w:b/>
          <w:bCs/>
          <w:u w:val="single"/>
        </w:rPr>
        <w:t>Presse-</w:t>
      </w:r>
      <w:r w:rsidR="0041466E" w:rsidRPr="0041466E">
        <w:rPr>
          <w:b/>
          <w:bCs/>
          <w:u w:val="single"/>
        </w:rPr>
        <w:t>Anfragen</w:t>
      </w:r>
      <w:r w:rsidR="003446D9" w:rsidRPr="0041466E">
        <w:rPr>
          <w:b/>
          <w:bCs/>
          <w:u w:val="single"/>
        </w:rPr>
        <w:t>:</w:t>
      </w:r>
      <w:r w:rsidR="003446D9" w:rsidRPr="0041466E">
        <w:rPr>
          <w:b/>
          <w:bCs/>
          <w:u w:val="single"/>
        </w:rPr>
        <w:br/>
      </w:r>
      <w:r w:rsidR="003446D9">
        <w:t>David Bernet</w:t>
      </w:r>
      <w:r w:rsidR="00563B1A">
        <w:t>, Vorsitzender der AG DOK</w:t>
      </w:r>
      <w:r w:rsidR="003446D9">
        <w:t xml:space="preserve">: </w:t>
      </w:r>
      <w:r w:rsidR="00E454D5">
        <w:br/>
      </w:r>
      <w:hyperlink r:id="rId9" w:history="1">
        <w:r w:rsidR="00E454D5" w:rsidRPr="00A74E0B">
          <w:rPr>
            <w:rStyle w:val="Hyperlink"/>
          </w:rPr>
          <w:t>bernet@agdok.de</w:t>
        </w:r>
      </w:hyperlink>
      <w:r w:rsidR="00E454D5">
        <w:t xml:space="preserve"> / 0</w:t>
      </w:r>
      <w:r w:rsidR="0041466E">
        <w:t>151 1272 7089</w:t>
      </w:r>
      <w:r w:rsidR="003446D9">
        <w:br/>
      </w:r>
      <w:r w:rsidR="00E454D5">
        <w:br/>
      </w:r>
      <w:r w:rsidR="003446D9">
        <w:t>Susanne Binninger</w:t>
      </w:r>
      <w:r w:rsidR="00563B1A">
        <w:t>, Vorsitzende der AG DOK</w:t>
      </w:r>
      <w:r w:rsidR="003446D9">
        <w:t xml:space="preserve">: </w:t>
      </w:r>
      <w:r w:rsidR="00E454D5">
        <w:br/>
      </w:r>
      <w:hyperlink r:id="rId10" w:history="1">
        <w:r w:rsidR="00E454D5" w:rsidRPr="00A74E0B">
          <w:rPr>
            <w:rStyle w:val="Hyperlink"/>
          </w:rPr>
          <w:t>binninger@agdok.de</w:t>
        </w:r>
      </w:hyperlink>
      <w:r w:rsidR="00E454D5">
        <w:t xml:space="preserve"> / </w:t>
      </w:r>
      <w:r w:rsidR="0041466E">
        <w:t>0171 206 4919</w:t>
      </w:r>
      <w:r w:rsidR="003446D9">
        <w:br/>
      </w:r>
      <w:r w:rsidR="00E454D5">
        <w:br/>
      </w:r>
      <w:r w:rsidR="003446D9">
        <w:t>AG DOK-Geschäftsstelle:</w:t>
      </w:r>
      <w:r w:rsidR="0041466E">
        <w:t xml:space="preserve"> </w:t>
      </w:r>
      <w:r w:rsidR="00E454D5">
        <w:br/>
      </w:r>
      <w:hyperlink r:id="rId11" w:history="1">
        <w:r w:rsidR="00E454D5" w:rsidRPr="00A74E0B">
          <w:rPr>
            <w:rStyle w:val="Hyperlink"/>
          </w:rPr>
          <w:t>meininger@agdok.de</w:t>
        </w:r>
      </w:hyperlink>
      <w:r w:rsidR="00E454D5">
        <w:t xml:space="preserve"> / </w:t>
      </w:r>
      <w:r w:rsidR="0041466E">
        <w:t>069 623 700</w:t>
      </w:r>
    </w:p>
    <w:sectPr w:rsidR="00C2438A" w:rsidRPr="00C2438A" w:rsidSect="00A83F72">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0A1D" w14:textId="77777777" w:rsidR="00FB3C6C" w:rsidRDefault="00FB3C6C" w:rsidP="007E4DE8">
      <w:r>
        <w:separator/>
      </w:r>
    </w:p>
  </w:endnote>
  <w:endnote w:type="continuationSeparator" w:id="0">
    <w:p w14:paraId="29AA2B28" w14:textId="77777777" w:rsidR="00FB3C6C" w:rsidRDefault="00FB3C6C" w:rsidP="007E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E249" w14:textId="77777777" w:rsidR="00FB3C6C" w:rsidRDefault="00FB3C6C" w:rsidP="007E4DE8">
      <w:r>
        <w:separator/>
      </w:r>
    </w:p>
  </w:footnote>
  <w:footnote w:type="continuationSeparator" w:id="0">
    <w:p w14:paraId="5B330988" w14:textId="77777777" w:rsidR="00FB3C6C" w:rsidRDefault="00FB3C6C" w:rsidP="007E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47E5" w14:textId="064E9C01" w:rsidR="007E4DE8" w:rsidRDefault="007E4DE8">
    <w:pPr>
      <w:pStyle w:val="Kopfzeile"/>
    </w:pPr>
    <w:r>
      <w:rPr>
        <w:noProof/>
      </w:rPr>
      <w:drawing>
        <wp:inline distT="0" distB="0" distL="0" distR="0" wp14:anchorId="5760932E" wp14:editId="239455E4">
          <wp:extent cx="1365504" cy="521208"/>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5504" cy="521208"/>
                  </a:xfrm>
                  <a:prstGeom prst="rect">
                    <a:avLst/>
                  </a:prstGeom>
                </pic:spPr>
              </pic:pic>
            </a:graphicData>
          </a:graphic>
        </wp:inline>
      </w:drawing>
    </w:r>
    <w:r w:rsidR="003446D9">
      <w:t xml:space="preserve">  </w:t>
    </w:r>
    <w:r w:rsidR="00EA5018">
      <w:t xml:space="preserve">   </w:t>
    </w:r>
    <w:r w:rsidR="003446D9">
      <w:t xml:space="preserve">  </w:t>
    </w:r>
    <w:r>
      <w:rPr>
        <w:noProof/>
      </w:rPr>
      <w:drawing>
        <wp:inline distT="0" distB="0" distL="0" distR="0" wp14:anchorId="0F05792C" wp14:editId="17A0DAAD">
          <wp:extent cx="1076325" cy="471648"/>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430" cy="477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86"/>
    <w:rsid w:val="000610B5"/>
    <w:rsid w:val="000A5681"/>
    <w:rsid w:val="00134BAF"/>
    <w:rsid w:val="00150FAE"/>
    <w:rsid w:val="0017079A"/>
    <w:rsid w:val="00171A0E"/>
    <w:rsid w:val="00186F4F"/>
    <w:rsid w:val="001B568A"/>
    <w:rsid w:val="001D0D84"/>
    <w:rsid w:val="0028754E"/>
    <w:rsid w:val="003130C4"/>
    <w:rsid w:val="003446D9"/>
    <w:rsid w:val="00393B0B"/>
    <w:rsid w:val="003A5D5B"/>
    <w:rsid w:val="003E4586"/>
    <w:rsid w:val="0041466E"/>
    <w:rsid w:val="00481BA6"/>
    <w:rsid w:val="00517D1E"/>
    <w:rsid w:val="00554DA4"/>
    <w:rsid w:val="00563B1A"/>
    <w:rsid w:val="00590128"/>
    <w:rsid w:val="005B1510"/>
    <w:rsid w:val="005B3368"/>
    <w:rsid w:val="005D41FF"/>
    <w:rsid w:val="006856F6"/>
    <w:rsid w:val="006A32D0"/>
    <w:rsid w:val="006B0054"/>
    <w:rsid w:val="00746DF1"/>
    <w:rsid w:val="007B59C1"/>
    <w:rsid w:val="007D513B"/>
    <w:rsid w:val="007E4DE8"/>
    <w:rsid w:val="008408F0"/>
    <w:rsid w:val="00874DEA"/>
    <w:rsid w:val="008856C5"/>
    <w:rsid w:val="00981E4E"/>
    <w:rsid w:val="009C06D3"/>
    <w:rsid w:val="009D6C5B"/>
    <w:rsid w:val="00A11F26"/>
    <w:rsid w:val="00A13D64"/>
    <w:rsid w:val="00A83F72"/>
    <w:rsid w:val="00A85BA2"/>
    <w:rsid w:val="00AB44AB"/>
    <w:rsid w:val="00AE12AE"/>
    <w:rsid w:val="00BB1AFE"/>
    <w:rsid w:val="00BB2230"/>
    <w:rsid w:val="00C2438A"/>
    <w:rsid w:val="00C50600"/>
    <w:rsid w:val="00C52D68"/>
    <w:rsid w:val="00CE4360"/>
    <w:rsid w:val="00CF7268"/>
    <w:rsid w:val="00D01C91"/>
    <w:rsid w:val="00D7159E"/>
    <w:rsid w:val="00DE598B"/>
    <w:rsid w:val="00E205D4"/>
    <w:rsid w:val="00E454D5"/>
    <w:rsid w:val="00E85F37"/>
    <w:rsid w:val="00EA5018"/>
    <w:rsid w:val="00ED5648"/>
    <w:rsid w:val="00EF2D5A"/>
    <w:rsid w:val="00F436A1"/>
    <w:rsid w:val="00FB256B"/>
    <w:rsid w:val="00FB3C6C"/>
    <w:rsid w:val="00FB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287A"/>
  <w15:chartTrackingRefBased/>
  <w15:docId w15:val="{A6839ADD-CD5A-9042-964A-EC2F010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5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4586"/>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8408F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408F0"/>
    <w:rPr>
      <w:rFonts w:ascii="Times New Roman" w:hAnsi="Times New Roman" w:cs="Times New Roman"/>
      <w:sz w:val="18"/>
      <w:szCs w:val="18"/>
    </w:rPr>
  </w:style>
  <w:style w:type="paragraph" w:styleId="berarbeitung">
    <w:name w:val="Revision"/>
    <w:hidden/>
    <w:uiPriority w:val="99"/>
    <w:semiHidden/>
    <w:rsid w:val="00CE4360"/>
  </w:style>
  <w:style w:type="character" w:styleId="Kommentarzeichen">
    <w:name w:val="annotation reference"/>
    <w:basedOn w:val="Absatz-Standardschriftart"/>
    <w:uiPriority w:val="99"/>
    <w:semiHidden/>
    <w:unhideWhenUsed/>
    <w:rsid w:val="001D0D84"/>
    <w:rPr>
      <w:sz w:val="16"/>
      <w:szCs w:val="16"/>
    </w:rPr>
  </w:style>
  <w:style w:type="paragraph" w:styleId="Kommentartext">
    <w:name w:val="annotation text"/>
    <w:basedOn w:val="Standard"/>
    <w:link w:val="KommentartextZchn"/>
    <w:uiPriority w:val="99"/>
    <w:semiHidden/>
    <w:unhideWhenUsed/>
    <w:rsid w:val="001D0D84"/>
    <w:rPr>
      <w:sz w:val="20"/>
      <w:szCs w:val="20"/>
    </w:rPr>
  </w:style>
  <w:style w:type="character" w:customStyle="1" w:styleId="KommentartextZchn">
    <w:name w:val="Kommentartext Zchn"/>
    <w:basedOn w:val="Absatz-Standardschriftart"/>
    <w:link w:val="Kommentartext"/>
    <w:uiPriority w:val="99"/>
    <w:semiHidden/>
    <w:rsid w:val="001D0D84"/>
    <w:rPr>
      <w:sz w:val="20"/>
      <w:szCs w:val="20"/>
    </w:rPr>
  </w:style>
  <w:style w:type="paragraph" w:styleId="Kommentarthema">
    <w:name w:val="annotation subject"/>
    <w:basedOn w:val="Kommentartext"/>
    <w:next w:val="Kommentartext"/>
    <w:link w:val="KommentarthemaZchn"/>
    <w:uiPriority w:val="99"/>
    <w:semiHidden/>
    <w:unhideWhenUsed/>
    <w:rsid w:val="001D0D84"/>
    <w:rPr>
      <w:b/>
      <w:bCs/>
    </w:rPr>
  </w:style>
  <w:style w:type="character" w:customStyle="1" w:styleId="KommentarthemaZchn">
    <w:name w:val="Kommentarthema Zchn"/>
    <w:basedOn w:val="KommentartextZchn"/>
    <w:link w:val="Kommentarthema"/>
    <w:uiPriority w:val="99"/>
    <w:semiHidden/>
    <w:rsid w:val="001D0D84"/>
    <w:rPr>
      <w:b/>
      <w:bCs/>
      <w:sz w:val="20"/>
      <w:szCs w:val="20"/>
    </w:rPr>
  </w:style>
  <w:style w:type="paragraph" w:styleId="Kopfzeile">
    <w:name w:val="header"/>
    <w:basedOn w:val="Standard"/>
    <w:link w:val="KopfzeileZchn"/>
    <w:uiPriority w:val="99"/>
    <w:unhideWhenUsed/>
    <w:rsid w:val="007E4DE8"/>
    <w:pPr>
      <w:tabs>
        <w:tab w:val="center" w:pos="4536"/>
        <w:tab w:val="right" w:pos="9072"/>
      </w:tabs>
    </w:pPr>
  </w:style>
  <w:style w:type="character" w:customStyle="1" w:styleId="KopfzeileZchn">
    <w:name w:val="Kopfzeile Zchn"/>
    <w:basedOn w:val="Absatz-Standardschriftart"/>
    <w:link w:val="Kopfzeile"/>
    <w:uiPriority w:val="99"/>
    <w:rsid w:val="007E4DE8"/>
  </w:style>
  <w:style w:type="paragraph" w:styleId="Fuzeile">
    <w:name w:val="footer"/>
    <w:basedOn w:val="Standard"/>
    <w:link w:val="FuzeileZchn"/>
    <w:uiPriority w:val="99"/>
    <w:unhideWhenUsed/>
    <w:rsid w:val="007E4DE8"/>
    <w:pPr>
      <w:tabs>
        <w:tab w:val="center" w:pos="4536"/>
        <w:tab w:val="right" w:pos="9072"/>
      </w:tabs>
    </w:pPr>
  </w:style>
  <w:style w:type="character" w:customStyle="1" w:styleId="FuzeileZchn">
    <w:name w:val="Fußzeile Zchn"/>
    <w:basedOn w:val="Absatz-Standardschriftart"/>
    <w:link w:val="Fuzeile"/>
    <w:uiPriority w:val="99"/>
    <w:rsid w:val="007E4DE8"/>
  </w:style>
  <w:style w:type="character" w:styleId="Hyperlink">
    <w:name w:val="Hyperlink"/>
    <w:basedOn w:val="Absatz-Standardschriftart"/>
    <w:uiPriority w:val="99"/>
    <w:unhideWhenUsed/>
    <w:rsid w:val="00393B0B"/>
    <w:rPr>
      <w:color w:val="0563C1" w:themeColor="hyperlink"/>
      <w:u w:val="single"/>
    </w:rPr>
  </w:style>
  <w:style w:type="character" w:styleId="NichtaufgelsteErwhnung">
    <w:name w:val="Unresolved Mention"/>
    <w:basedOn w:val="Absatz-Standardschriftart"/>
    <w:uiPriority w:val="99"/>
    <w:semiHidden/>
    <w:unhideWhenUsed/>
    <w:rsid w:val="0039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1695">
      <w:bodyDiv w:val="1"/>
      <w:marLeft w:val="0"/>
      <w:marRight w:val="0"/>
      <w:marTop w:val="0"/>
      <w:marBottom w:val="0"/>
      <w:divBdr>
        <w:top w:val="none" w:sz="0" w:space="0" w:color="auto"/>
        <w:left w:val="none" w:sz="0" w:space="0" w:color="auto"/>
        <w:bottom w:val="none" w:sz="0" w:space="0" w:color="auto"/>
        <w:right w:val="none" w:sz="0" w:space="0" w:color="auto"/>
      </w:divBdr>
    </w:div>
    <w:div w:id="707341101">
      <w:bodyDiv w:val="1"/>
      <w:marLeft w:val="0"/>
      <w:marRight w:val="0"/>
      <w:marTop w:val="0"/>
      <w:marBottom w:val="0"/>
      <w:divBdr>
        <w:top w:val="none" w:sz="0" w:space="0" w:color="auto"/>
        <w:left w:val="none" w:sz="0" w:space="0" w:color="auto"/>
        <w:bottom w:val="none" w:sz="0" w:space="0" w:color="auto"/>
        <w:right w:val="none" w:sz="0" w:space="0" w:color="auto"/>
      </w:divBdr>
    </w:div>
    <w:div w:id="895239587">
      <w:bodyDiv w:val="1"/>
      <w:marLeft w:val="0"/>
      <w:marRight w:val="0"/>
      <w:marTop w:val="0"/>
      <w:marBottom w:val="0"/>
      <w:divBdr>
        <w:top w:val="none" w:sz="0" w:space="0" w:color="auto"/>
        <w:left w:val="none" w:sz="0" w:space="0" w:color="auto"/>
        <w:bottom w:val="none" w:sz="0" w:space="0" w:color="auto"/>
        <w:right w:val="none" w:sz="0" w:space="0" w:color="auto"/>
      </w:divBdr>
    </w:div>
    <w:div w:id="961377238">
      <w:bodyDiv w:val="1"/>
      <w:marLeft w:val="0"/>
      <w:marRight w:val="0"/>
      <w:marTop w:val="0"/>
      <w:marBottom w:val="0"/>
      <w:divBdr>
        <w:top w:val="none" w:sz="0" w:space="0" w:color="auto"/>
        <w:left w:val="none" w:sz="0" w:space="0" w:color="auto"/>
        <w:bottom w:val="none" w:sz="0" w:space="0" w:color="auto"/>
        <w:right w:val="none" w:sz="0" w:space="0" w:color="auto"/>
      </w:divBdr>
    </w:div>
    <w:div w:id="1764645271">
      <w:bodyDiv w:val="1"/>
      <w:marLeft w:val="0"/>
      <w:marRight w:val="0"/>
      <w:marTop w:val="0"/>
      <w:marBottom w:val="0"/>
      <w:divBdr>
        <w:top w:val="none" w:sz="0" w:space="0" w:color="auto"/>
        <w:left w:val="none" w:sz="0" w:space="0" w:color="auto"/>
        <w:bottom w:val="none" w:sz="0" w:space="0" w:color="auto"/>
        <w:right w:val="none" w:sz="0" w:space="0" w:color="auto"/>
      </w:divBdr>
      <w:divsChild>
        <w:div w:id="19477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785691">
              <w:marLeft w:val="0"/>
              <w:marRight w:val="0"/>
              <w:marTop w:val="0"/>
              <w:marBottom w:val="0"/>
              <w:divBdr>
                <w:top w:val="none" w:sz="0" w:space="0" w:color="auto"/>
                <w:left w:val="none" w:sz="0" w:space="0" w:color="auto"/>
                <w:bottom w:val="none" w:sz="0" w:space="0" w:color="auto"/>
                <w:right w:val="none" w:sz="0" w:space="0" w:color="auto"/>
              </w:divBdr>
              <w:divsChild>
                <w:div w:id="1680811078">
                  <w:marLeft w:val="0"/>
                  <w:marRight w:val="0"/>
                  <w:marTop w:val="0"/>
                  <w:marBottom w:val="0"/>
                  <w:divBdr>
                    <w:top w:val="none" w:sz="0" w:space="0" w:color="auto"/>
                    <w:left w:val="none" w:sz="0" w:space="0" w:color="auto"/>
                    <w:bottom w:val="none" w:sz="0" w:space="0" w:color="auto"/>
                    <w:right w:val="none" w:sz="0" w:space="0" w:color="auto"/>
                  </w:divBdr>
                  <w:divsChild>
                    <w:div w:id="304163692">
                      <w:marLeft w:val="0"/>
                      <w:marRight w:val="0"/>
                      <w:marTop w:val="0"/>
                      <w:marBottom w:val="0"/>
                      <w:divBdr>
                        <w:top w:val="none" w:sz="0" w:space="0" w:color="auto"/>
                        <w:left w:val="none" w:sz="0" w:space="0" w:color="auto"/>
                        <w:bottom w:val="none" w:sz="0" w:space="0" w:color="auto"/>
                        <w:right w:val="none" w:sz="0" w:space="0" w:color="auto"/>
                      </w:divBdr>
                      <w:divsChild>
                        <w:div w:id="6683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14333">
      <w:bodyDiv w:val="1"/>
      <w:marLeft w:val="0"/>
      <w:marRight w:val="0"/>
      <w:marTop w:val="0"/>
      <w:marBottom w:val="0"/>
      <w:divBdr>
        <w:top w:val="none" w:sz="0" w:space="0" w:color="auto"/>
        <w:left w:val="none" w:sz="0" w:space="0" w:color="auto"/>
        <w:bottom w:val="none" w:sz="0" w:space="0" w:color="auto"/>
        <w:right w:val="none" w:sz="0" w:space="0" w:color="auto"/>
      </w:divBdr>
    </w:div>
    <w:div w:id="19244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dok.de/de_DE/pm-gv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02.culturebase.org/data/docs-ag-dok/GVR_Dokumentation_01.01.2021_Unterzeichne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ininger@agdok.de" TargetMode="External"/><Relationship Id="rId5" Type="http://schemas.openxmlformats.org/officeDocument/2006/relationships/footnotes" Target="footnotes.xml"/><Relationship Id="rId10" Type="http://schemas.openxmlformats.org/officeDocument/2006/relationships/hyperlink" Target="mailto:binninger@agdok.de" TargetMode="External"/><Relationship Id="rId4" Type="http://schemas.openxmlformats.org/officeDocument/2006/relationships/webSettings" Target="webSettings.xml"/><Relationship Id="rId9" Type="http://schemas.openxmlformats.org/officeDocument/2006/relationships/hyperlink" Target="mailto:bernet@agdo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100B-0261-674D-B186-3032B9CC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Bundesverband Regie e.V.</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Grünberg</dc:creator>
  <cp:keywords/>
  <dc:description/>
  <cp:lastModifiedBy>Erik Meininger</cp:lastModifiedBy>
  <cp:revision>9</cp:revision>
  <cp:lastPrinted>2021-01-20T09:56:00Z</cp:lastPrinted>
  <dcterms:created xsi:type="dcterms:W3CDTF">2021-01-20T09:54:00Z</dcterms:created>
  <dcterms:modified xsi:type="dcterms:W3CDTF">2021-01-20T11:00:00Z</dcterms:modified>
</cp:coreProperties>
</file>