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22" w:rsidRDefault="00F14922" w:rsidP="00F14922">
      <w:pPr>
        <w:pStyle w:val="berschrift2"/>
        <w:rPr>
          <w:rFonts w:asciiTheme="minorHAnsi" w:eastAsia="Times New Roman" w:hAnsiTheme="minorHAnsi"/>
          <w:color w:val="auto"/>
          <w:sz w:val="32"/>
          <w:lang w:eastAsia="de-DE"/>
        </w:rPr>
      </w:pPr>
      <w:r w:rsidRPr="00F14922">
        <w:rPr>
          <w:rFonts w:asciiTheme="minorHAnsi" w:eastAsia="Times New Roman" w:hAnsiTheme="minorHAnsi"/>
          <w:color w:val="auto"/>
          <w:sz w:val="32"/>
          <w:lang w:eastAsia="de-DE"/>
        </w:rPr>
        <w:t>Die Formate</w:t>
      </w:r>
    </w:p>
    <w:p w:rsidR="00D12120" w:rsidRPr="00D12120" w:rsidRDefault="00D12120" w:rsidP="00D12120">
      <w:pPr>
        <w:rPr>
          <w:lang w:eastAsia="de-DE"/>
        </w:rPr>
      </w:pP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 xml:space="preserve">Als Orientierungshilfe für die Planung und Durchführung von Aktionen dienen drei Projektformate. Es ist möglich, diese zu kombinieren und zu variieren. </w:t>
      </w:r>
    </w:p>
    <w:p w:rsidR="00F14922" w:rsidRPr="00F14922" w:rsidRDefault="00F14922" w:rsidP="00F14922">
      <w:pPr>
        <w:numPr>
          <w:ilvl w:val="0"/>
          <w:numId w:val="4"/>
        </w:numPr>
        <w:autoSpaceDE w:val="0"/>
        <w:autoSpaceDN w:val="0"/>
        <w:adjustRightInd w:val="0"/>
        <w:spacing w:before="100" w:beforeAutospacing="1" w:after="0" w:afterAutospacing="1" w:line="240" w:lineRule="auto"/>
        <w:rPr>
          <w:rFonts w:eastAsia="Times New Roman" w:cs="Times New Roman"/>
          <w:sz w:val="24"/>
          <w:szCs w:val="24"/>
          <w:lang w:eastAsia="de-DE"/>
        </w:rPr>
      </w:pPr>
      <w:r w:rsidRPr="00F14922">
        <w:rPr>
          <w:rFonts w:eastAsia="Times New Roman" w:cs="Times New Roman"/>
          <w:sz w:val="24"/>
          <w:szCs w:val="24"/>
          <w:lang w:eastAsia="de-DE"/>
        </w:rPr>
        <w:t>Format 1: eine 3-Termine-Veranstaltungsreihe</w:t>
      </w:r>
    </w:p>
    <w:p w:rsidR="00F14922" w:rsidRPr="00F14922" w:rsidRDefault="00F14922" w:rsidP="00F14922">
      <w:pPr>
        <w:numPr>
          <w:ilvl w:val="0"/>
          <w:numId w:val="4"/>
        </w:numPr>
        <w:autoSpaceDE w:val="0"/>
        <w:autoSpaceDN w:val="0"/>
        <w:adjustRightInd w:val="0"/>
        <w:spacing w:before="100" w:beforeAutospacing="1" w:after="0" w:afterAutospacing="1" w:line="240" w:lineRule="auto"/>
        <w:rPr>
          <w:rFonts w:eastAsia="Times New Roman" w:cs="Times New Roman"/>
          <w:sz w:val="24"/>
          <w:szCs w:val="24"/>
          <w:lang w:eastAsia="de-DE"/>
        </w:rPr>
      </w:pPr>
      <w:r w:rsidRPr="00F14922">
        <w:rPr>
          <w:rFonts w:eastAsia="Times New Roman" w:cs="Times New Roman"/>
          <w:sz w:val="24"/>
          <w:szCs w:val="24"/>
          <w:lang w:eastAsia="de-DE"/>
        </w:rPr>
        <w:t>Format 2: eine Projektwoche</w:t>
      </w:r>
    </w:p>
    <w:p w:rsidR="00F14922" w:rsidRPr="00F14922" w:rsidRDefault="00F14922" w:rsidP="00F14922">
      <w:pPr>
        <w:numPr>
          <w:ilvl w:val="0"/>
          <w:numId w:val="4"/>
        </w:numPr>
        <w:autoSpaceDE w:val="0"/>
        <w:autoSpaceDN w:val="0"/>
        <w:adjustRightInd w:val="0"/>
        <w:spacing w:before="100" w:beforeAutospacing="1" w:after="0" w:afterAutospacing="1" w:line="240" w:lineRule="auto"/>
        <w:rPr>
          <w:rFonts w:eastAsia="Times New Roman" w:cs="Times New Roman"/>
          <w:sz w:val="24"/>
          <w:szCs w:val="24"/>
          <w:lang w:eastAsia="de-DE"/>
        </w:rPr>
      </w:pPr>
      <w:r w:rsidRPr="00F14922">
        <w:rPr>
          <w:rFonts w:eastAsia="Times New Roman" w:cs="Times New Roman"/>
          <w:sz w:val="24"/>
          <w:szCs w:val="24"/>
          <w:lang w:eastAsia="de-DE"/>
        </w:rPr>
        <w:t>Format 3: ein Kurs über 3 Monate</w:t>
      </w: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Für jedes Format kann eine Auftakt- und eine Abschlussveranstaltung durchgeführt werden.</w:t>
      </w: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Eine Auftaktveranstaltung ist eine gute Gelegenheit, das Projekt vorzustellen und Teilnehmende zu gewinnen. Eltern und Familien können über Leseförderung und die Nutzung digitaler Medien informiert werden.</w:t>
      </w: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Die Abschlussveranstaltung kann dazu genutzt werden, das Projekt in der Gruppe abzuschließen oder es den Familien, den beteiligten Bündnispartner*innen, Multiplikator*innen und weiteren Kindern und Jugendlichen zu präsentieren.</w:t>
      </w: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p>
    <w:p w:rsidR="00F14922" w:rsidRPr="00F14922" w:rsidRDefault="00F14922" w:rsidP="00F14922">
      <w:pPr>
        <w:autoSpaceDE w:val="0"/>
        <w:autoSpaceDN w:val="0"/>
        <w:adjustRightInd w:val="0"/>
        <w:spacing w:after="0" w:line="240" w:lineRule="auto"/>
        <w:rPr>
          <w:rFonts w:cs="Calibri"/>
          <w:b/>
          <w:bCs/>
          <w:color w:val="000000"/>
        </w:rPr>
      </w:pPr>
    </w:p>
    <w:p w:rsidR="00F14922" w:rsidRPr="00F14922" w:rsidRDefault="00F14922" w:rsidP="00F14922">
      <w:pPr>
        <w:pStyle w:val="berschrift2"/>
        <w:rPr>
          <w:rFonts w:asciiTheme="minorHAnsi" w:eastAsia="Times New Roman" w:hAnsiTheme="minorHAnsi"/>
          <w:color w:val="auto"/>
          <w:sz w:val="28"/>
          <w:lang w:eastAsia="de-DE"/>
        </w:rPr>
      </w:pPr>
      <w:r w:rsidRPr="00F14922">
        <w:rPr>
          <w:rFonts w:asciiTheme="minorHAnsi" w:eastAsia="Times New Roman" w:hAnsiTheme="minorHAnsi"/>
          <w:color w:val="auto"/>
          <w:sz w:val="28"/>
          <w:lang w:eastAsia="de-DE"/>
        </w:rPr>
        <w:t>Format 1:</w:t>
      </w:r>
      <w:r w:rsidRPr="00F14922">
        <w:rPr>
          <w:rFonts w:asciiTheme="minorHAnsi" w:eastAsia="Times New Roman" w:hAnsiTheme="minorHAnsi"/>
          <w:color w:val="auto"/>
          <w:sz w:val="28"/>
          <w:lang w:eastAsia="de-DE"/>
        </w:rPr>
        <w:tab/>
        <w:t xml:space="preserve">3-Termine-Veranstaltungsreihe (13h insgesamt) </w:t>
      </w:r>
    </w:p>
    <w:p w:rsidR="00F14922" w:rsidRDefault="00F14922" w:rsidP="00F14922">
      <w:pPr>
        <w:pStyle w:val="Kommentartext"/>
        <w:rPr>
          <w:rFonts w:eastAsia="Times New Roman" w:cs="Times New Roman"/>
          <w:sz w:val="24"/>
          <w:szCs w:val="24"/>
          <w:lang w:eastAsia="de-DE"/>
        </w:rPr>
      </w:pPr>
      <w:r w:rsidRPr="00F14922">
        <w:rPr>
          <w:rFonts w:eastAsia="Times New Roman" w:cs="Times New Roman"/>
          <w:sz w:val="24"/>
          <w:szCs w:val="24"/>
          <w:lang w:eastAsia="de-DE"/>
        </w:rPr>
        <w:t>Der zeitliche Rahmen von Format 1 kann beispielsweise wie folgt genutzt werden:</w:t>
      </w:r>
      <w:r w:rsidRPr="00F14922">
        <w:rPr>
          <w:rFonts w:eastAsia="Times New Roman" w:cs="Times New Roman"/>
          <w:sz w:val="24"/>
          <w:szCs w:val="24"/>
          <w:lang w:eastAsia="de-DE"/>
        </w:rPr>
        <w:br/>
        <w:t xml:space="preserve">1 Durchführung/ Projekt= 3 Termine à 3h, zzgl. 2 Termine je 2h für Informations- und Abschlussveranstaltung </w:t>
      </w:r>
    </w:p>
    <w:p w:rsidR="00F14922" w:rsidRPr="00F14922" w:rsidRDefault="00F14922" w:rsidP="00F14922">
      <w:pPr>
        <w:pStyle w:val="Kommentartext"/>
        <w:rPr>
          <w:rFonts w:eastAsia="Times New Roman" w:cs="Times New Roman"/>
          <w:sz w:val="24"/>
          <w:szCs w:val="24"/>
          <w:lang w:eastAsia="de-DE"/>
        </w:rPr>
      </w:pPr>
      <w:r w:rsidRPr="00F14922">
        <w:rPr>
          <w:rFonts w:eastAsia="Times New Roman" w:cs="Times New Roman"/>
          <w:sz w:val="24"/>
          <w:szCs w:val="24"/>
          <w:lang w:eastAsia="de-DE"/>
        </w:rPr>
        <w:t>Das Format mit drei Terminen ist geeignet für Bündnisse, die ein niedrigschwelliges Schnupperangebot der digitalen Leseförderung für Kinder und Jugendliche schaffen wollen. Dieses Format bietet sich insbesondere für die Zielgruppe Kinder unter sechs Jahren und die Zusammenarbeit mit Kitas an, kann aber auch für Kurzworkshops mit älteren Kindern genutzt werden.</w:t>
      </w: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Mögliche Aktionen:</w:t>
      </w:r>
    </w:p>
    <w:p w:rsidR="00F14922" w:rsidRPr="00F14922" w:rsidRDefault="00F14922" w:rsidP="00F14922">
      <w:pPr>
        <w:pStyle w:val="Listenabsatz"/>
        <w:numPr>
          <w:ilvl w:val="0"/>
          <w:numId w:val="5"/>
        </w:num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Einführungsveranstaltung, um die Bibliothek als Begegnungs- und Bildungsort kennenzulernen</w:t>
      </w:r>
    </w:p>
    <w:p w:rsidR="00F14922" w:rsidRPr="00F14922" w:rsidRDefault="00F14922" w:rsidP="00F14922">
      <w:pPr>
        <w:pStyle w:val="Listenabsatz"/>
        <w:numPr>
          <w:ilvl w:val="0"/>
          <w:numId w:val="5"/>
        </w:num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Bilderbuchkino schauen</w:t>
      </w:r>
    </w:p>
    <w:p w:rsidR="00F14922" w:rsidRPr="00F14922" w:rsidRDefault="00A011FC" w:rsidP="00F14922">
      <w:pPr>
        <w:pStyle w:val="Listenabsatz"/>
        <w:numPr>
          <w:ilvl w:val="0"/>
          <w:numId w:val="5"/>
        </w:numPr>
        <w:autoSpaceDE w:val="0"/>
        <w:autoSpaceDN w:val="0"/>
        <w:adjustRightInd w:val="0"/>
        <w:spacing w:after="0" w:line="240" w:lineRule="auto"/>
        <w:rPr>
          <w:rFonts w:eastAsia="Times New Roman" w:cs="Times New Roman"/>
          <w:sz w:val="24"/>
          <w:szCs w:val="24"/>
          <w:lang w:eastAsia="de-DE"/>
        </w:rPr>
      </w:pPr>
      <w:r>
        <w:rPr>
          <w:rFonts w:eastAsia="Times New Roman" w:cs="Times New Roman"/>
          <w:sz w:val="24"/>
          <w:szCs w:val="24"/>
          <w:lang w:eastAsia="de-DE"/>
        </w:rPr>
        <w:t xml:space="preserve">Bücher mit TING- oder </w:t>
      </w:r>
      <w:proofErr w:type="spellStart"/>
      <w:r>
        <w:rPr>
          <w:rFonts w:eastAsia="Times New Roman" w:cs="Times New Roman"/>
          <w:sz w:val="24"/>
          <w:szCs w:val="24"/>
          <w:lang w:eastAsia="de-DE"/>
        </w:rPr>
        <w:t>t</w:t>
      </w:r>
      <w:r w:rsidR="00F14922" w:rsidRPr="00F14922">
        <w:rPr>
          <w:rFonts w:eastAsia="Times New Roman" w:cs="Times New Roman"/>
          <w:sz w:val="24"/>
          <w:szCs w:val="24"/>
          <w:lang w:eastAsia="de-DE"/>
        </w:rPr>
        <w:t>iptoi</w:t>
      </w:r>
      <w:proofErr w:type="spellEnd"/>
      <w:r w:rsidR="00F14922" w:rsidRPr="00F14922">
        <w:rPr>
          <w:rFonts w:eastAsia="Times New Roman" w:cs="Times New Roman"/>
          <w:sz w:val="24"/>
          <w:szCs w:val="24"/>
          <w:lang w:eastAsia="de-DE"/>
        </w:rPr>
        <w:t xml:space="preserve">-Stiften und Bilderbuch-Apps entdecken </w:t>
      </w:r>
    </w:p>
    <w:p w:rsidR="00F14922" w:rsidRPr="00BE14B1" w:rsidRDefault="00F14922" w:rsidP="00F14922">
      <w:pPr>
        <w:pStyle w:val="Listenabsatz"/>
        <w:numPr>
          <w:ilvl w:val="0"/>
          <w:numId w:val="5"/>
        </w:num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eine kleinere, kreative Aktion umsetzen</w:t>
      </w:r>
    </w:p>
    <w:p w:rsidR="00F14922" w:rsidRPr="00F14922" w:rsidRDefault="00F14922" w:rsidP="00F14922">
      <w:pPr>
        <w:pStyle w:val="berschrift2"/>
        <w:rPr>
          <w:rFonts w:asciiTheme="minorHAnsi" w:eastAsia="Times New Roman" w:hAnsiTheme="minorHAnsi"/>
          <w:color w:val="auto"/>
          <w:sz w:val="28"/>
          <w:lang w:eastAsia="de-DE"/>
        </w:rPr>
      </w:pPr>
      <w:r w:rsidRPr="00F14922">
        <w:rPr>
          <w:rFonts w:asciiTheme="minorHAnsi" w:eastAsia="Times New Roman" w:hAnsiTheme="minorHAnsi"/>
          <w:color w:val="auto"/>
          <w:sz w:val="28"/>
          <w:lang w:eastAsia="de-DE"/>
        </w:rPr>
        <w:lastRenderedPageBreak/>
        <w:t>Format 2:</w:t>
      </w:r>
      <w:r w:rsidRPr="00F14922">
        <w:rPr>
          <w:rFonts w:asciiTheme="minorHAnsi" w:eastAsia="Times New Roman" w:hAnsiTheme="minorHAnsi"/>
          <w:color w:val="auto"/>
          <w:sz w:val="28"/>
          <w:lang w:eastAsia="de-DE"/>
        </w:rPr>
        <w:tab/>
        <w:t xml:space="preserve">Projektwoche (34h insgesamt) </w:t>
      </w: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Der zeitliche Rahmen von Format 2 kann beispielsweise wie folgt genutzt werden:</w:t>
      </w: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 xml:space="preserve">1 Durchführung/ Projekt = 1 Projektwoche à 5 Tage à 6h, zzgl. 2 Termine je 2h für Informations- und Abschlussveranstaltung </w:t>
      </w: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Die Projektwoche eignet sich als Ferienangebot für Kinder und Jugendliche über sechs Jahre.</w:t>
      </w: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 xml:space="preserve">Mögliche Aktionen: </w:t>
      </w:r>
    </w:p>
    <w:p w:rsidR="00F14922" w:rsidRPr="00F14922" w:rsidRDefault="00F14922" w:rsidP="00F14922">
      <w:pPr>
        <w:pStyle w:val="Listenabsatz"/>
        <w:numPr>
          <w:ilvl w:val="0"/>
          <w:numId w:val="6"/>
        </w:numPr>
        <w:autoSpaceDE w:val="0"/>
        <w:autoSpaceDN w:val="0"/>
        <w:adjustRightInd w:val="0"/>
        <w:spacing w:after="0" w:line="240" w:lineRule="auto"/>
        <w:rPr>
          <w:rFonts w:eastAsia="Times New Roman" w:cs="Times New Roman"/>
          <w:sz w:val="24"/>
          <w:szCs w:val="24"/>
          <w:lang w:eastAsia="de-DE"/>
        </w:rPr>
      </w:pPr>
      <w:proofErr w:type="spellStart"/>
      <w:r w:rsidRPr="00F14922">
        <w:rPr>
          <w:rFonts w:eastAsia="Times New Roman" w:cs="Times New Roman"/>
          <w:sz w:val="24"/>
          <w:szCs w:val="24"/>
          <w:lang w:eastAsia="de-DE"/>
        </w:rPr>
        <w:t>Fotostories</w:t>
      </w:r>
      <w:proofErr w:type="spellEnd"/>
    </w:p>
    <w:p w:rsidR="00F14922" w:rsidRPr="00F14922" w:rsidRDefault="00F14922" w:rsidP="00F14922">
      <w:pPr>
        <w:pStyle w:val="Listenabsatz"/>
        <w:numPr>
          <w:ilvl w:val="0"/>
          <w:numId w:val="6"/>
        </w:num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 xml:space="preserve">Buchtrailer </w:t>
      </w:r>
    </w:p>
    <w:p w:rsidR="00F14922" w:rsidRPr="00F14922" w:rsidRDefault="00F14922" w:rsidP="00F14922">
      <w:pPr>
        <w:pStyle w:val="Listenabsatz"/>
        <w:numPr>
          <w:ilvl w:val="0"/>
          <w:numId w:val="6"/>
        </w:num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 xml:space="preserve">(Trick-)Filme </w:t>
      </w:r>
    </w:p>
    <w:p w:rsidR="00F14922" w:rsidRPr="00F14922" w:rsidRDefault="00F14922" w:rsidP="00F14922">
      <w:pPr>
        <w:pStyle w:val="Listenabsatz"/>
        <w:numPr>
          <w:ilvl w:val="0"/>
          <w:numId w:val="6"/>
        </w:num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 xml:space="preserve">E-Books </w:t>
      </w:r>
    </w:p>
    <w:p w:rsidR="00F14922" w:rsidRPr="00F14922" w:rsidRDefault="00F14922" w:rsidP="00F14922">
      <w:pPr>
        <w:pStyle w:val="Listenabsatz"/>
        <w:numPr>
          <w:ilvl w:val="0"/>
          <w:numId w:val="6"/>
        </w:num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Podcasts</w:t>
      </w:r>
    </w:p>
    <w:p w:rsidR="00F14922" w:rsidRPr="00F14922" w:rsidRDefault="00F14922" w:rsidP="00F14922">
      <w:pPr>
        <w:pStyle w:val="Listenabsatz"/>
        <w:numPr>
          <w:ilvl w:val="0"/>
          <w:numId w:val="6"/>
        </w:numPr>
        <w:autoSpaceDE w:val="0"/>
        <w:autoSpaceDN w:val="0"/>
        <w:adjustRightInd w:val="0"/>
        <w:spacing w:after="0" w:line="240" w:lineRule="auto"/>
        <w:rPr>
          <w:rFonts w:eastAsia="Times New Roman" w:cs="Times New Roman"/>
          <w:sz w:val="24"/>
          <w:szCs w:val="24"/>
          <w:lang w:eastAsia="de-DE"/>
        </w:rPr>
      </w:pPr>
      <w:r w:rsidRPr="00F14922">
        <w:rPr>
          <w:rFonts w:eastAsia="Times New Roman" w:cs="Times New Roman"/>
          <w:sz w:val="24"/>
          <w:szCs w:val="24"/>
          <w:lang w:eastAsia="de-DE"/>
        </w:rPr>
        <w:t xml:space="preserve">Blogs  </w:t>
      </w: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p>
    <w:p w:rsidR="00F14922" w:rsidRPr="00F14922" w:rsidRDefault="00F14922" w:rsidP="00F14922">
      <w:pPr>
        <w:rPr>
          <w:rFonts w:eastAsia="Times New Roman" w:cs="Times New Roman"/>
          <w:b/>
          <w:sz w:val="24"/>
          <w:szCs w:val="24"/>
          <w:lang w:eastAsia="de-DE"/>
        </w:rPr>
      </w:pPr>
    </w:p>
    <w:p w:rsidR="00F14922" w:rsidRPr="00F14922" w:rsidRDefault="00F14922" w:rsidP="00F14922">
      <w:pPr>
        <w:pStyle w:val="berschrift2"/>
        <w:rPr>
          <w:rFonts w:asciiTheme="minorHAnsi" w:eastAsia="Times New Roman" w:hAnsiTheme="minorHAnsi"/>
          <w:lang w:eastAsia="de-DE"/>
        </w:rPr>
      </w:pPr>
      <w:r w:rsidRPr="00F14922">
        <w:rPr>
          <w:rFonts w:asciiTheme="minorHAnsi" w:eastAsia="Times New Roman" w:hAnsiTheme="minorHAnsi"/>
          <w:color w:val="auto"/>
          <w:sz w:val="28"/>
          <w:lang w:eastAsia="de-DE"/>
        </w:rPr>
        <w:t>Format 3:</w:t>
      </w:r>
      <w:r w:rsidRPr="00F14922">
        <w:rPr>
          <w:rFonts w:asciiTheme="minorHAnsi" w:eastAsia="Times New Roman" w:hAnsiTheme="minorHAnsi"/>
          <w:color w:val="auto"/>
          <w:sz w:val="28"/>
          <w:lang w:eastAsia="de-DE"/>
        </w:rPr>
        <w:tab/>
        <w:t>Kurs über 3 Monate, regelmäßige Treffen (46h insgesamt)</w:t>
      </w:r>
      <w:r w:rsidRPr="00F14922">
        <w:rPr>
          <w:rFonts w:asciiTheme="minorHAnsi" w:eastAsia="Times New Roman" w:hAnsiTheme="minorHAnsi"/>
          <w:lang w:eastAsia="de-DE"/>
        </w:rPr>
        <w:t xml:space="preserve"> </w:t>
      </w:r>
    </w:p>
    <w:p w:rsidR="00F14922" w:rsidRPr="00F14922" w:rsidRDefault="00F14922" w:rsidP="00F14922">
      <w:pPr>
        <w:rPr>
          <w:rFonts w:eastAsia="Times New Roman" w:cs="Times New Roman"/>
          <w:b/>
          <w:sz w:val="24"/>
          <w:szCs w:val="24"/>
          <w:lang w:eastAsia="de-DE"/>
        </w:rPr>
      </w:pPr>
      <w:r w:rsidRPr="00F14922">
        <w:rPr>
          <w:rFonts w:eastAsia="Times New Roman" w:cs="Times New Roman"/>
          <w:sz w:val="24"/>
          <w:szCs w:val="24"/>
          <w:lang w:eastAsia="de-DE"/>
        </w:rPr>
        <w:t>Der zeitliche Rahmen von Format 3 kann beispielsweise wie folgt genutzt werden:</w:t>
      </w:r>
      <w:r w:rsidRPr="00F14922">
        <w:rPr>
          <w:rFonts w:eastAsia="Times New Roman" w:cs="Times New Roman"/>
          <w:b/>
          <w:sz w:val="24"/>
          <w:szCs w:val="24"/>
          <w:lang w:eastAsia="de-DE"/>
        </w:rPr>
        <w:br/>
      </w:r>
      <w:r w:rsidRPr="00F14922">
        <w:rPr>
          <w:rFonts w:eastAsia="Times New Roman" w:cs="Times New Roman"/>
          <w:sz w:val="24"/>
          <w:szCs w:val="24"/>
          <w:lang w:eastAsia="de-DE"/>
        </w:rPr>
        <w:t xml:space="preserve">1 Durchführung/ Projekt = 12 wöchentliche Treffen jeweils à 2h, zzgl. 3 Blocktermine à 6h, zzgl. 2 Termine je 2h für Informations- und Abschlussveranstaltung </w:t>
      </w:r>
    </w:p>
    <w:p w:rsidR="00F14922" w:rsidRPr="00F14922" w:rsidRDefault="00F14922" w:rsidP="00F14922">
      <w:pPr>
        <w:autoSpaceDE w:val="0"/>
        <w:autoSpaceDN w:val="0"/>
        <w:adjustRightInd w:val="0"/>
        <w:spacing w:after="0" w:line="240" w:lineRule="auto"/>
        <w:rPr>
          <w:rFonts w:eastAsia="Times New Roman" w:cs="Times New Roman"/>
          <w:sz w:val="24"/>
          <w:szCs w:val="24"/>
          <w:lang w:eastAsia="de-DE"/>
        </w:rPr>
      </w:pPr>
    </w:p>
    <w:p w:rsidR="00F14922" w:rsidRPr="00F14922" w:rsidRDefault="00F14922" w:rsidP="00F14922">
      <w:pPr>
        <w:rPr>
          <w:rFonts w:eastAsia="Times New Roman" w:cs="Times New Roman"/>
          <w:sz w:val="24"/>
          <w:szCs w:val="24"/>
          <w:lang w:eastAsia="de-DE"/>
        </w:rPr>
      </w:pPr>
      <w:r w:rsidRPr="00F14922">
        <w:rPr>
          <w:rFonts w:eastAsia="Times New Roman" w:cs="Times New Roman"/>
          <w:sz w:val="24"/>
          <w:szCs w:val="24"/>
          <w:lang w:eastAsia="de-DE"/>
        </w:rPr>
        <w:t xml:space="preserve">Ein dreimonatiges Kursformat eignet sich für alle Projekte, die über </w:t>
      </w:r>
      <w:r w:rsidR="00A011FC">
        <w:rPr>
          <w:rFonts w:eastAsia="Times New Roman" w:cs="Times New Roman"/>
          <w:sz w:val="24"/>
          <w:szCs w:val="24"/>
          <w:lang w:eastAsia="de-DE"/>
        </w:rPr>
        <w:t>eine längere Laufzeit</w:t>
      </w:r>
      <w:r w:rsidRPr="00F14922">
        <w:rPr>
          <w:rFonts w:eastAsia="Times New Roman" w:cs="Times New Roman"/>
          <w:sz w:val="24"/>
          <w:szCs w:val="24"/>
          <w:lang w:eastAsia="de-DE"/>
        </w:rPr>
        <w:t xml:space="preserve"> mit Kindern und Jugendlichen arbeiten wollen. Neben den wöchentlichen Treffen gibt es auch die Möglichkeit, bis zu zwei Intensivtage einzuplanen, die beispielsweise als Kick-Off-Treffen für den Kurs genutzt werden oder für die kreative Umsetzung der erarbeiteten Inhalte (</w:t>
      </w:r>
      <w:proofErr w:type="spellStart"/>
      <w:r w:rsidRPr="00F14922">
        <w:rPr>
          <w:rFonts w:eastAsia="Times New Roman" w:cs="Times New Roman"/>
          <w:sz w:val="24"/>
          <w:szCs w:val="24"/>
          <w:lang w:eastAsia="de-DE"/>
        </w:rPr>
        <w:t>Filmdreh</w:t>
      </w:r>
      <w:proofErr w:type="spellEnd"/>
      <w:r w:rsidRPr="00F14922">
        <w:rPr>
          <w:rFonts w:eastAsia="Times New Roman" w:cs="Times New Roman"/>
          <w:sz w:val="24"/>
          <w:szCs w:val="24"/>
          <w:lang w:eastAsia="de-DE"/>
        </w:rPr>
        <w:t xml:space="preserve">, Schreibwerkstatt etc.). </w:t>
      </w:r>
    </w:p>
    <w:p w:rsidR="00181E59" w:rsidRPr="00F14922" w:rsidRDefault="00181E59" w:rsidP="00503C79"/>
    <w:sectPr w:rsidR="00181E59" w:rsidRPr="00F14922" w:rsidSect="007F6B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22" w:rsidRDefault="00F14922" w:rsidP="000827DD">
      <w:pPr>
        <w:spacing w:after="0" w:line="240" w:lineRule="auto"/>
      </w:pPr>
      <w:r>
        <w:separator/>
      </w:r>
    </w:p>
  </w:endnote>
  <w:endnote w:type="continuationSeparator" w:id="0">
    <w:p w:rsidR="00F14922" w:rsidRDefault="00F14922" w:rsidP="0008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32" w:rsidRDefault="00DD04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137CF6" w:rsidTr="007F6B9C">
      <w:tc>
        <w:tcPr>
          <w:tcW w:w="1526" w:type="dxa"/>
          <w:tcBorders>
            <w:top w:val="nil"/>
            <w:left w:val="nil"/>
            <w:bottom w:val="nil"/>
            <w:right w:val="nil"/>
          </w:tcBorders>
          <w:shd w:val="clear" w:color="auto" w:fill="auto"/>
        </w:tcPr>
        <w:p w:rsidR="007F6B9C" w:rsidRDefault="007F6B9C">
          <w:pPr>
            <w:pStyle w:val="Fuzeile"/>
          </w:pPr>
          <w:r>
            <w:t xml:space="preserve">   </w:t>
          </w:r>
        </w:p>
        <w:p w:rsidR="007F6B9C" w:rsidRDefault="007F6B9C" w:rsidP="007F6B9C">
          <w:pPr>
            <w:pStyle w:val="Fuzeile"/>
            <w:jc w:val="center"/>
          </w:pPr>
        </w:p>
        <w:p w:rsidR="007F6B9C" w:rsidRDefault="007F6B9C" w:rsidP="007F6B9C">
          <w:pPr>
            <w:pStyle w:val="Fuzeile"/>
            <w:jc w:val="center"/>
          </w:pPr>
        </w:p>
        <w:p w:rsidR="007F6B9C" w:rsidRDefault="007F6B9C">
          <w:pPr>
            <w:pStyle w:val="Fuzeile"/>
          </w:pPr>
        </w:p>
      </w:tc>
      <w:tc>
        <w:tcPr>
          <w:tcW w:w="8363" w:type="dxa"/>
          <w:tcBorders>
            <w:top w:val="nil"/>
            <w:left w:val="nil"/>
            <w:bottom w:val="nil"/>
            <w:right w:val="nil"/>
          </w:tcBorders>
          <w:shd w:val="clear" w:color="auto" w:fill="auto"/>
        </w:tcPr>
        <w:p w:rsidR="007F6B9C" w:rsidRPr="000008FE" w:rsidRDefault="007F6B9C">
          <w:pPr>
            <w:pStyle w:val="Fuzeile"/>
            <w:rPr>
              <w:noProof/>
              <w:sz w:val="16"/>
              <w:szCs w:val="16"/>
              <w:lang w:eastAsia="de-DE"/>
            </w:rPr>
          </w:pPr>
          <w:r w:rsidRPr="007F6B9C">
            <w:rPr>
              <w:rFonts w:ascii="Times New Roman" w:hAnsi="Times New Roman"/>
              <w:noProof/>
              <w:sz w:val="16"/>
              <w:szCs w:val="16"/>
              <w:lang w:eastAsia="de-DE"/>
            </w:rPr>
            <w:t xml:space="preserve">        </w:t>
          </w:r>
          <w:r w:rsidR="00847072">
            <w:rPr>
              <w:rFonts w:ascii="Times New Roman" w:hAnsi="Times New Roman"/>
              <w:noProof/>
              <w:sz w:val="16"/>
              <w:szCs w:val="16"/>
              <w:lang w:eastAsia="de-DE"/>
            </w:rPr>
            <w:t xml:space="preserve">                                               </w:t>
          </w:r>
          <w:r w:rsidRPr="000008FE">
            <w:rPr>
              <w:noProof/>
              <w:sz w:val="16"/>
              <w:szCs w:val="16"/>
              <w:lang w:eastAsia="de-DE"/>
            </w:rPr>
            <w:t xml:space="preserve">Ein Projekt von       </w:t>
          </w:r>
        </w:p>
        <w:p w:rsidR="007F6B9C" w:rsidRDefault="007F6B9C" w:rsidP="00DD0432">
          <w:pPr>
            <w:pStyle w:val="Fuzeile"/>
          </w:pPr>
          <w:r w:rsidRPr="007F6B9C">
            <w:rPr>
              <w:noProof/>
              <w:sz w:val="20"/>
              <w:lang w:eastAsia="de-DE"/>
            </w:rPr>
            <w:t xml:space="preserve">        </w:t>
          </w:r>
          <w:r w:rsidR="00847072">
            <w:rPr>
              <w:noProof/>
              <w:sz w:val="20"/>
              <w:lang w:eastAsia="de-DE"/>
            </w:rPr>
            <w:t xml:space="preserve">         </w:t>
          </w:r>
          <w:r w:rsidR="00DD0432">
            <w:rPr>
              <w:noProof/>
              <w:sz w:val="20"/>
              <w:lang w:eastAsia="de-DE"/>
            </w:rPr>
            <w:t xml:space="preserve">                           </w:t>
          </w:r>
          <w:bookmarkStart w:id="0" w:name="_GoBack"/>
          <w:bookmarkEnd w:id="0"/>
          <w:r w:rsidR="00DD0432">
            <w:rPr>
              <w:noProof/>
              <w:sz w:val="20"/>
              <w:lang w:eastAsia="de-DE"/>
            </w:rPr>
            <w:drawing>
              <wp:inline distT="0" distB="0" distL="0" distR="0" wp14:anchorId="14CDB593" wp14:editId="32BB7DFA">
                <wp:extent cx="1181100" cy="517303"/>
                <wp:effectExtent l="0" t="0" r="0" b="0"/>
                <wp:docPr id="1" name="Grafik 1" descr="V:\Praktikant_TD\Josephine Matz\mögl. Bilder\dbv_logo_rgb_lang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Praktikant_TD\Josephine Matz\mögl. Bilder\dbv_logo_rgb_lang_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17303"/>
                        </a:xfrm>
                        <a:prstGeom prst="rect">
                          <a:avLst/>
                        </a:prstGeom>
                        <a:noFill/>
                        <a:ln>
                          <a:noFill/>
                        </a:ln>
                      </pic:spPr>
                    </pic:pic>
                  </a:graphicData>
                </a:graphic>
              </wp:inline>
            </w:drawing>
          </w:r>
          <w:r w:rsidRPr="007F6B9C">
            <w:rPr>
              <w:noProof/>
              <w:sz w:val="20"/>
              <w:lang w:eastAsia="de-DE"/>
            </w:rPr>
            <w:t xml:space="preserve">   </w:t>
          </w:r>
          <w:r w:rsidR="00503C79">
            <w:rPr>
              <w:noProof/>
              <w:sz w:val="20"/>
              <w:lang w:eastAsia="de-DE"/>
            </w:rPr>
            <w:drawing>
              <wp:inline distT="0" distB="0" distL="0" distR="0" wp14:anchorId="71DFDD52" wp14:editId="343A867B">
                <wp:extent cx="2133600" cy="622300"/>
                <wp:effectExtent l="0" t="0" r="0" b="635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22300"/>
                        </a:xfrm>
                        <a:prstGeom prst="rect">
                          <a:avLst/>
                        </a:prstGeom>
                        <a:noFill/>
                        <a:ln>
                          <a:noFill/>
                        </a:ln>
                      </pic:spPr>
                    </pic:pic>
                  </a:graphicData>
                </a:graphic>
              </wp:inline>
            </w:drawing>
          </w:r>
          <w:r w:rsidRPr="007F6B9C">
            <w:rPr>
              <w:noProof/>
              <w:sz w:val="20"/>
              <w:lang w:eastAsia="de-DE"/>
            </w:rPr>
            <w:t xml:space="preserve"> </w:t>
          </w:r>
        </w:p>
      </w:tc>
    </w:tr>
  </w:tbl>
  <w:p w:rsidR="007F6B9C" w:rsidRDefault="007F6B9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32" w:rsidRDefault="00DD04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22" w:rsidRDefault="00F14922" w:rsidP="000827DD">
      <w:pPr>
        <w:spacing w:after="0" w:line="240" w:lineRule="auto"/>
      </w:pPr>
      <w:r>
        <w:separator/>
      </w:r>
    </w:p>
  </w:footnote>
  <w:footnote w:type="continuationSeparator" w:id="0">
    <w:p w:rsidR="00F14922" w:rsidRDefault="00F14922" w:rsidP="00082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32" w:rsidRDefault="00DD04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DD" w:rsidRDefault="000827DD" w:rsidP="000827DD">
    <w:pPr>
      <w:pStyle w:val="Kopfzeile"/>
      <w:jc w:val="righ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111"/>
    </w:tblGrid>
    <w:tr w:rsidR="00137CF6" w:rsidTr="007F6B9C">
      <w:tc>
        <w:tcPr>
          <w:tcW w:w="5778" w:type="dxa"/>
          <w:tcBorders>
            <w:top w:val="nil"/>
            <w:left w:val="nil"/>
            <w:bottom w:val="nil"/>
            <w:right w:val="nil"/>
          </w:tcBorders>
          <w:shd w:val="clear" w:color="auto" w:fill="auto"/>
        </w:tcPr>
        <w:p w:rsidR="007F6B9C" w:rsidRPr="00847072" w:rsidRDefault="007F6B9C" w:rsidP="007F6B9C">
          <w:pPr>
            <w:spacing w:after="0" w:line="240" w:lineRule="auto"/>
            <w:rPr>
              <w:rFonts w:eastAsia="Batang"/>
              <w:b/>
              <w:sz w:val="20"/>
              <w:szCs w:val="20"/>
            </w:rPr>
          </w:pPr>
          <w:r w:rsidRPr="00847072">
            <w:rPr>
              <w:rFonts w:eastAsia="Batang"/>
              <w:b/>
              <w:sz w:val="20"/>
              <w:szCs w:val="20"/>
            </w:rPr>
            <w:t xml:space="preserve">    </w:t>
          </w:r>
        </w:p>
        <w:p w:rsidR="007F6B9C" w:rsidRPr="00847072" w:rsidRDefault="007F6B9C" w:rsidP="007F6B9C">
          <w:pPr>
            <w:spacing w:after="0" w:line="240" w:lineRule="auto"/>
            <w:rPr>
              <w:rFonts w:eastAsia="Batang"/>
              <w:b/>
              <w:sz w:val="20"/>
              <w:szCs w:val="20"/>
            </w:rPr>
          </w:pPr>
        </w:p>
        <w:p w:rsidR="00847072" w:rsidRPr="00847072" w:rsidRDefault="00847072" w:rsidP="00847072">
          <w:pPr>
            <w:spacing w:after="0" w:line="240" w:lineRule="auto"/>
            <w:rPr>
              <w:rFonts w:eastAsia="Batang"/>
              <w:b/>
              <w:sz w:val="20"/>
              <w:szCs w:val="20"/>
            </w:rPr>
          </w:pPr>
          <w:r w:rsidRPr="00847072">
            <w:rPr>
              <w:rFonts w:eastAsia="Batang"/>
              <w:b/>
              <w:sz w:val="20"/>
              <w:szCs w:val="20"/>
            </w:rPr>
            <w:t>„Total Digital! Lesen und erzählen mit digitalen Medien“</w:t>
          </w:r>
        </w:p>
        <w:p w:rsidR="00847072" w:rsidRPr="00847072" w:rsidRDefault="00847072" w:rsidP="00847072">
          <w:pPr>
            <w:spacing w:after="0" w:line="240" w:lineRule="auto"/>
            <w:rPr>
              <w:rFonts w:eastAsia="Batang"/>
              <w:b/>
              <w:sz w:val="20"/>
              <w:szCs w:val="20"/>
            </w:rPr>
          </w:pPr>
          <w:r w:rsidRPr="00847072">
            <w:rPr>
              <w:rFonts w:eastAsia="Batang"/>
              <w:b/>
              <w:sz w:val="20"/>
              <w:szCs w:val="20"/>
            </w:rPr>
            <w:t>Ein Projekt des Deutschen Bibliotheksverbands e.V. (dbv)</w:t>
          </w:r>
        </w:p>
        <w:p w:rsidR="00847072" w:rsidRPr="00847072" w:rsidRDefault="00847072" w:rsidP="007F6B9C">
          <w:pPr>
            <w:spacing w:after="0" w:line="240" w:lineRule="auto"/>
            <w:rPr>
              <w:rFonts w:eastAsia="Batang"/>
              <w:b/>
              <w:sz w:val="20"/>
              <w:szCs w:val="20"/>
            </w:rPr>
          </w:pPr>
          <w:r w:rsidRPr="00847072">
            <w:rPr>
              <w:rFonts w:eastAsia="Batang"/>
              <w:b/>
              <w:sz w:val="20"/>
              <w:szCs w:val="20"/>
            </w:rPr>
            <w:t xml:space="preserve">im Rahmen von „Kultur macht stark: Bündnisse für Bildung“ </w:t>
          </w:r>
        </w:p>
        <w:p w:rsidR="007F6B9C" w:rsidRPr="00847072" w:rsidRDefault="00847072" w:rsidP="007F6B9C">
          <w:pPr>
            <w:spacing w:after="0" w:line="240" w:lineRule="auto"/>
            <w:rPr>
              <w:rFonts w:eastAsia="Batang"/>
              <w:b/>
              <w:sz w:val="20"/>
              <w:szCs w:val="20"/>
            </w:rPr>
          </w:pPr>
          <w:r w:rsidRPr="00847072">
            <w:rPr>
              <w:rFonts w:eastAsia="Batang"/>
              <w:b/>
              <w:sz w:val="20"/>
              <w:szCs w:val="20"/>
            </w:rPr>
            <w:t>(2018-2022)</w:t>
          </w:r>
        </w:p>
        <w:p w:rsidR="007F6B9C" w:rsidRPr="00847072" w:rsidRDefault="007F6B9C" w:rsidP="007F6B9C">
          <w:pPr>
            <w:pStyle w:val="Kopfzeile"/>
            <w:ind w:firstLine="708"/>
            <w:rPr>
              <w:rFonts w:eastAsia="Batang"/>
            </w:rPr>
          </w:pPr>
        </w:p>
      </w:tc>
      <w:tc>
        <w:tcPr>
          <w:tcW w:w="4111" w:type="dxa"/>
          <w:tcBorders>
            <w:top w:val="nil"/>
            <w:left w:val="nil"/>
            <w:bottom w:val="nil"/>
            <w:right w:val="nil"/>
          </w:tcBorders>
          <w:shd w:val="clear" w:color="auto" w:fill="auto"/>
        </w:tcPr>
        <w:p w:rsidR="007F6B9C" w:rsidRDefault="00503C79" w:rsidP="007F6B9C">
          <w:pPr>
            <w:pStyle w:val="Kopfzeile"/>
            <w:jc w:val="right"/>
          </w:pPr>
          <w:r>
            <w:rPr>
              <w:noProof/>
              <w:lang w:eastAsia="de-DE"/>
            </w:rPr>
            <w:drawing>
              <wp:anchor distT="0" distB="0" distL="114300" distR="114300" simplePos="0" relativeHeight="251657728" behindDoc="0" locked="0" layoutInCell="1" allowOverlap="1" wp14:anchorId="35E02A69" wp14:editId="73C7C2B3">
                <wp:simplePos x="0" y="0"/>
                <wp:positionH relativeFrom="margin">
                  <wp:posOffset>808990</wp:posOffset>
                </wp:positionH>
                <wp:positionV relativeFrom="margin">
                  <wp:posOffset>165100</wp:posOffset>
                </wp:positionV>
                <wp:extent cx="1664335" cy="658495"/>
                <wp:effectExtent l="0" t="0" r="0" b="8255"/>
                <wp:wrapSquare wrapText="bothSides"/>
                <wp:docPr id="19" name="Bild 1" descr="logo-total-digita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otal-digital-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658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827DD" w:rsidRDefault="00DD0432">
    <w:pPr>
      <w:pStyle w:val="Kopfzeile"/>
      <w:rPr>
        <w:color w:val="BFBFBF"/>
      </w:rPr>
    </w:pPr>
    <w:r>
      <w:rPr>
        <w:color w:val="BFBFBF"/>
      </w:rPr>
      <w:pict>
        <v:rect id="_x0000_i1026" style="width:453.6pt;height:1pt" o:hralign="center" o:hrstd="t" o:hr="t" fillcolor="#a0a0a0" stroked="f"/>
      </w:pict>
    </w:r>
  </w:p>
  <w:p w:rsidR="007F6B9C" w:rsidRDefault="007F6B9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32" w:rsidRDefault="00DD04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36DE1567"/>
    <w:multiLevelType w:val="hybridMultilevel"/>
    <w:tmpl w:val="68BA3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8C2E68"/>
    <w:multiLevelType w:val="hybridMultilevel"/>
    <w:tmpl w:val="19C02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6A457F5"/>
    <w:multiLevelType w:val="multilevel"/>
    <w:tmpl w:val="39CE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0405E8"/>
    <w:multiLevelType w:val="hybridMultilevel"/>
    <w:tmpl w:val="3DE01080"/>
    <w:lvl w:ilvl="0" w:tplc="5EE2608C">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7E65A2E"/>
    <w:multiLevelType w:val="hybridMultilevel"/>
    <w:tmpl w:val="F23A5154"/>
    <w:lvl w:ilvl="0" w:tplc="BE3A263A">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D0D2015"/>
    <w:multiLevelType w:val="hybridMultilevel"/>
    <w:tmpl w:val="EA320B4E"/>
    <w:lvl w:ilvl="0" w:tplc="04070007">
      <w:start w:val="1"/>
      <w:numFmt w:val="bullet"/>
      <w:lvlText w:val=""/>
      <w:lvlPicBulletId w:val="0"/>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22"/>
    <w:rsid w:val="000008FE"/>
    <w:rsid w:val="000827DD"/>
    <w:rsid w:val="00096634"/>
    <w:rsid w:val="000B7431"/>
    <w:rsid w:val="000C1CB1"/>
    <w:rsid w:val="000D564E"/>
    <w:rsid w:val="000E3C43"/>
    <w:rsid w:val="000F4E9B"/>
    <w:rsid w:val="00125E82"/>
    <w:rsid w:val="00133540"/>
    <w:rsid w:val="00136464"/>
    <w:rsid w:val="00137CF6"/>
    <w:rsid w:val="00181E59"/>
    <w:rsid w:val="001968E8"/>
    <w:rsid w:val="001C6C0E"/>
    <w:rsid w:val="00205E82"/>
    <w:rsid w:val="002174EA"/>
    <w:rsid w:val="0023304E"/>
    <w:rsid w:val="0027740B"/>
    <w:rsid w:val="002856D0"/>
    <w:rsid w:val="002A2AE2"/>
    <w:rsid w:val="002F0BED"/>
    <w:rsid w:val="002F4616"/>
    <w:rsid w:val="00302A98"/>
    <w:rsid w:val="00310CFC"/>
    <w:rsid w:val="00326F35"/>
    <w:rsid w:val="00374B23"/>
    <w:rsid w:val="00380F17"/>
    <w:rsid w:val="00396D1E"/>
    <w:rsid w:val="003D013E"/>
    <w:rsid w:val="003D737F"/>
    <w:rsid w:val="00403B2E"/>
    <w:rsid w:val="0042141B"/>
    <w:rsid w:val="00471DDD"/>
    <w:rsid w:val="00483A86"/>
    <w:rsid w:val="00490019"/>
    <w:rsid w:val="004F024F"/>
    <w:rsid w:val="00503C79"/>
    <w:rsid w:val="005073F4"/>
    <w:rsid w:val="0051551F"/>
    <w:rsid w:val="00516603"/>
    <w:rsid w:val="005258C2"/>
    <w:rsid w:val="0054641F"/>
    <w:rsid w:val="00555375"/>
    <w:rsid w:val="005B1D73"/>
    <w:rsid w:val="005C3D49"/>
    <w:rsid w:val="005E2604"/>
    <w:rsid w:val="005F2AC3"/>
    <w:rsid w:val="005F3E4D"/>
    <w:rsid w:val="00607838"/>
    <w:rsid w:val="00615D56"/>
    <w:rsid w:val="00620A9A"/>
    <w:rsid w:val="0064247C"/>
    <w:rsid w:val="00646482"/>
    <w:rsid w:val="00671039"/>
    <w:rsid w:val="00687DC3"/>
    <w:rsid w:val="006C2153"/>
    <w:rsid w:val="00733444"/>
    <w:rsid w:val="007A0519"/>
    <w:rsid w:val="007A4636"/>
    <w:rsid w:val="007B0CDF"/>
    <w:rsid w:val="007E45CE"/>
    <w:rsid w:val="007F2484"/>
    <w:rsid w:val="007F6B9C"/>
    <w:rsid w:val="00807B1F"/>
    <w:rsid w:val="00847072"/>
    <w:rsid w:val="00867CCA"/>
    <w:rsid w:val="008A2BE9"/>
    <w:rsid w:val="008B4A37"/>
    <w:rsid w:val="008D214A"/>
    <w:rsid w:val="008D48C4"/>
    <w:rsid w:val="00901CA7"/>
    <w:rsid w:val="00935EB1"/>
    <w:rsid w:val="00945B0A"/>
    <w:rsid w:val="00952CB0"/>
    <w:rsid w:val="009633E5"/>
    <w:rsid w:val="009A476B"/>
    <w:rsid w:val="009B5E7D"/>
    <w:rsid w:val="00A011FC"/>
    <w:rsid w:val="00A04A2D"/>
    <w:rsid w:val="00A344C3"/>
    <w:rsid w:val="00A4757D"/>
    <w:rsid w:val="00A814EA"/>
    <w:rsid w:val="00A82002"/>
    <w:rsid w:val="00AC2919"/>
    <w:rsid w:val="00AD005D"/>
    <w:rsid w:val="00AE7EAB"/>
    <w:rsid w:val="00B0050D"/>
    <w:rsid w:val="00B153A4"/>
    <w:rsid w:val="00B23E66"/>
    <w:rsid w:val="00B27896"/>
    <w:rsid w:val="00B53990"/>
    <w:rsid w:val="00B62FF7"/>
    <w:rsid w:val="00B758AE"/>
    <w:rsid w:val="00B75F84"/>
    <w:rsid w:val="00BB3CE2"/>
    <w:rsid w:val="00BB6BEF"/>
    <w:rsid w:val="00BC1D83"/>
    <w:rsid w:val="00BC1E78"/>
    <w:rsid w:val="00BD7E1A"/>
    <w:rsid w:val="00BE14B1"/>
    <w:rsid w:val="00C26CF2"/>
    <w:rsid w:val="00C75033"/>
    <w:rsid w:val="00C83B82"/>
    <w:rsid w:val="00C91F53"/>
    <w:rsid w:val="00CA2180"/>
    <w:rsid w:val="00D12120"/>
    <w:rsid w:val="00D35D32"/>
    <w:rsid w:val="00D5406C"/>
    <w:rsid w:val="00D76572"/>
    <w:rsid w:val="00DB509C"/>
    <w:rsid w:val="00DD0432"/>
    <w:rsid w:val="00DD57A5"/>
    <w:rsid w:val="00E03F71"/>
    <w:rsid w:val="00E15F95"/>
    <w:rsid w:val="00E331E1"/>
    <w:rsid w:val="00E74039"/>
    <w:rsid w:val="00E74A9E"/>
    <w:rsid w:val="00E87E26"/>
    <w:rsid w:val="00E92D64"/>
    <w:rsid w:val="00EA3E14"/>
    <w:rsid w:val="00EB27CE"/>
    <w:rsid w:val="00EF0D1F"/>
    <w:rsid w:val="00F14922"/>
    <w:rsid w:val="00F33A28"/>
    <w:rsid w:val="00F439DD"/>
    <w:rsid w:val="00F641B5"/>
    <w:rsid w:val="00F86A04"/>
    <w:rsid w:val="00FA7807"/>
    <w:rsid w:val="00FC0863"/>
    <w:rsid w:val="00FF57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4922"/>
    <w:pPr>
      <w:spacing w:after="200" w:line="276" w:lineRule="auto"/>
    </w:pPr>
    <w:rPr>
      <w:rFonts w:asciiTheme="minorHAnsi" w:eastAsiaTheme="minorHAnsi" w:hAnsiTheme="minorHAnsi" w:cstheme="minorBidi"/>
      <w:sz w:val="22"/>
      <w:szCs w:val="22"/>
      <w:lang w:eastAsia="en-US"/>
    </w:rPr>
  </w:style>
  <w:style w:type="paragraph" w:styleId="berschrift2">
    <w:name w:val="heading 2"/>
    <w:basedOn w:val="Standard"/>
    <w:next w:val="Standard"/>
    <w:link w:val="berschrift2Zchn"/>
    <w:uiPriority w:val="9"/>
    <w:unhideWhenUsed/>
    <w:qFormat/>
    <w:rsid w:val="00F149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0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B23E66"/>
    <w:rPr>
      <w:sz w:val="16"/>
      <w:szCs w:val="16"/>
    </w:rPr>
  </w:style>
  <w:style w:type="paragraph" w:styleId="Kommentartext">
    <w:name w:val="annotation text"/>
    <w:basedOn w:val="Standard"/>
    <w:link w:val="KommentartextZchn"/>
    <w:uiPriority w:val="99"/>
    <w:unhideWhenUsed/>
    <w:rsid w:val="00B23E66"/>
    <w:pPr>
      <w:spacing w:line="240" w:lineRule="auto"/>
    </w:pPr>
    <w:rPr>
      <w:sz w:val="20"/>
      <w:szCs w:val="20"/>
    </w:rPr>
  </w:style>
  <w:style w:type="character" w:customStyle="1" w:styleId="KommentartextZchn">
    <w:name w:val="Kommentartext Zchn"/>
    <w:link w:val="Kommentartext"/>
    <w:uiPriority w:val="99"/>
    <w:rsid w:val="00B23E66"/>
    <w:rPr>
      <w:sz w:val="20"/>
      <w:szCs w:val="20"/>
    </w:rPr>
  </w:style>
  <w:style w:type="paragraph" w:styleId="Kommentarthema">
    <w:name w:val="annotation subject"/>
    <w:basedOn w:val="Kommentartext"/>
    <w:next w:val="Kommentartext"/>
    <w:link w:val="KommentarthemaZchn"/>
    <w:uiPriority w:val="99"/>
    <w:semiHidden/>
    <w:unhideWhenUsed/>
    <w:rsid w:val="00B23E66"/>
    <w:rPr>
      <w:b/>
      <w:bCs/>
    </w:rPr>
  </w:style>
  <w:style w:type="character" w:customStyle="1" w:styleId="KommentarthemaZchn">
    <w:name w:val="Kommentarthema Zchn"/>
    <w:link w:val="Kommentarthema"/>
    <w:uiPriority w:val="99"/>
    <w:semiHidden/>
    <w:rsid w:val="00B23E66"/>
    <w:rPr>
      <w:b/>
      <w:bCs/>
      <w:sz w:val="20"/>
      <w:szCs w:val="20"/>
    </w:rPr>
  </w:style>
  <w:style w:type="paragraph" w:styleId="Sprechblasentext">
    <w:name w:val="Balloon Text"/>
    <w:basedOn w:val="Standard"/>
    <w:link w:val="SprechblasentextZchn"/>
    <w:uiPriority w:val="99"/>
    <w:semiHidden/>
    <w:unhideWhenUsed/>
    <w:rsid w:val="00B23E6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23E66"/>
    <w:rPr>
      <w:rFonts w:ascii="Tahoma" w:hAnsi="Tahoma" w:cs="Tahoma"/>
      <w:sz w:val="16"/>
      <w:szCs w:val="16"/>
    </w:rPr>
  </w:style>
  <w:style w:type="paragraph" w:styleId="Kopfzeile">
    <w:name w:val="header"/>
    <w:basedOn w:val="Standard"/>
    <w:link w:val="KopfzeileZchn"/>
    <w:uiPriority w:val="99"/>
    <w:unhideWhenUsed/>
    <w:rsid w:val="00082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7DD"/>
  </w:style>
  <w:style w:type="paragraph" w:styleId="Fuzeile">
    <w:name w:val="footer"/>
    <w:basedOn w:val="Standard"/>
    <w:link w:val="FuzeileZchn"/>
    <w:uiPriority w:val="99"/>
    <w:unhideWhenUsed/>
    <w:rsid w:val="00082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7DD"/>
  </w:style>
  <w:style w:type="paragraph" w:styleId="Listenabsatz">
    <w:name w:val="List Paragraph"/>
    <w:basedOn w:val="Standard"/>
    <w:uiPriority w:val="34"/>
    <w:qFormat/>
    <w:rsid w:val="00847072"/>
    <w:pPr>
      <w:ind w:left="720"/>
      <w:contextualSpacing/>
    </w:pPr>
  </w:style>
  <w:style w:type="character" w:styleId="Hyperlink">
    <w:name w:val="Hyperlink"/>
    <w:uiPriority w:val="99"/>
    <w:unhideWhenUsed/>
    <w:rsid w:val="001968E8"/>
    <w:rPr>
      <w:color w:val="0000FF"/>
      <w:u w:val="single"/>
    </w:rPr>
  </w:style>
  <w:style w:type="character" w:customStyle="1" w:styleId="berschrift2Zchn">
    <w:name w:val="Überschrift 2 Zchn"/>
    <w:basedOn w:val="Absatz-Standardschriftart"/>
    <w:link w:val="berschrift2"/>
    <w:uiPriority w:val="9"/>
    <w:rsid w:val="00F14922"/>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4922"/>
    <w:pPr>
      <w:spacing w:after="200" w:line="276" w:lineRule="auto"/>
    </w:pPr>
    <w:rPr>
      <w:rFonts w:asciiTheme="minorHAnsi" w:eastAsiaTheme="minorHAnsi" w:hAnsiTheme="minorHAnsi" w:cstheme="minorBidi"/>
      <w:sz w:val="22"/>
      <w:szCs w:val="22"/>
      <w:lang w:eastAsia="en-US"/>
    </w:rPr>
  </w:style>
  <w:style w:type="paragraph" w:styleId="berschrift2">
    <w:name w:val="heading 2"/>
    <w:basedOn w:val="Standard"/>
    <w:next w:val="Standard"/>
    <w:link w:val="berschrift2Zchn"/>
    <w:uiPriority w:val="9"/>
    <w:unhideWhenUsed/>
    <w:qFormat/>
    <w:rsid w:val="00F149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0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B23E66"/>
    <w:rPr>
      <w:sz w:val="16"/>
      <w:szCs w:val="16"/>
    </w:rPr>
  </w:style>
  <w:style w:type="paragraph" w:styleId="Kommentartext">
    <w:name w:val="annotation text"/>
    <w:basedOn w:val="Standard"/>
    <w:link w:val="KommentartextZchn"/>
    <w:uiPriority w:val="99"/>
    <w:unhideWhenUsed/>
    <w:rsid w:val="00B23E66"/>
    <w:pPr>
      <w:spacing w:line="240" w:lineRule="auto"/>
    </w:pPr>
    <w:rPr>
      <w:sz w:val="20"/>
      <w:szCs w:val="20"/>
    </w:rPr>
  </w:style>
  <w:style w:type="character" w:customStyle="1" w:styleId="KommentartextZchn">
    <w:name w:val="Kommentartext Zchn"/>
    <w:link w:val="Kommentartext"/>
    <w:uiPriority w:val="99"/>
    <w:rsid w:val="00B23E66"/>
    <w:rPr>
      <w:sz w:val="20"/>
      <w:szCs w:val="20"/>
    </w:rPr>
  </w:style>
  <w:style w:type="paragraph" w:styleId="Kommentarthema">
    <w:name w:val="annotation subject"/>
    <w:basedOn w:val="Kommentartext"/>
    <w:next w:val="Kommentartext"/>
    <w:link w:val="KommentarthemaZchn"/>
    <w:uiPriority w:val="99"/>
    <w:semiHidden/>
    <w:unhideWhenUsed/>
    <w:rsid w:val="00B23E66"/>
    <w:rPr>
      <w:b/>
      <w:bCs/>
    </w:rPr>
  </w:style>
  <w:style w:type="character" w:customStyle="1" w:styleId="KommentarthemaZchn">
    <w:name w:val="Kommentarthema Zchn"/>
    <w:link w:val="Kommentarthema"/>
    <w:uiPriority w:val="99"/>
    <w:semiHidden/>
    <w:rsid w:val="00B23E66"/>
    <w:rPr>
      <w:b/>
      <w:bCs/>
      <w:sz w:val="20"/>
      <w:szCs w:val="20"/>
    </w:rPr>
  </w:style>
  <w:style w:type="paragraph" w:styleId="Sprechblasentext">
    <w:name w:val="Balloon Text"/>
    <w:basedOn w:val="Standard"/>
    <w:link w:val="SprechblasentextZchn"/>
    <w:uiPriority w:val="99"/>
    <w:semiHidden/>
    <w:unhideWhenUsed/>
    <w:rsid w:val="00B23E6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23E66"/>
    <w:rPr>
      <w:rFonts w:ascii="Tahoma" w:hAnsi="Tahoma" w:cs="Tahoma"/>
      <w:sz w:val="16"/>
      <w:szCs w:val="16"/>
    </w:rPr>
  </w:style>
  <w:style w:type="paragraph" w:styleId="Kopfzeile">
    <w:name w:val="header"/>
    <w:basedOn w:val="Standard"/>
    <w:link w:val="KopfzeileZchn"/>
    <w:uiPriority w:val="99"/>
    <w:unhideWhenUsed/>
    <w:rsid w:val="00082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7DD"/>
  </w:style>
  <w:style w:type="paragraph" w:styleId="Fuzeile">
    <w:name w:val="footer"/>
    <w:basedOn w:val="Standard"/>
    <w:link w:val="FuzeileZchn"/>
    <w:uiPriority w:val="99"/>
    <w:unhideWhenUsed/>
    <w:rsid w:val="00082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7DD"/>
  </w:style>
  <w:style w:type="paragraph" w:styleId="Listenabsatz">
    <w:name w:val="List Paragraph"/>
    <w:basedOn w:val="Standard"/>
    <w:uiPriority w:val="34"/>
    <w:qFormat/>
    <w:rsid w:val="00847072"/>
    <w:pPr>
      <w:ind w:left="720"/>
      <w:contextualSpacing/>
    </w:pPr>
  </w:style>
  <w:style w:type="character" w:styleId="Hyperlink">
    <w:name w:val="Hyperlink"/>
    <w:uiPriority w:val="99"/>
    <w:unhideWhenUsed/>
    <w:rsid w:val="001968E8"/>
    <w:rPr>
      <w:color w:val="0000FF"/>
      <w:u w:val="single"/>
    </w:rPr>
  </w:style>
  <w:style w:type="character" w:customStyle="1" w:styleId="berschrift2Zchn">
    <w:name w:val="Überschrift 2 Zchn"/>
    <w:basedOn w:val="Absatz-Standardschriftart"/>
    <w:link w:val="berschrift2"/>
    <w:uiPriority w:val="9"/>
    <w:rsid w:val="00F14922"/>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2777</CharactersWithSpaces>
  <SharedDoc>false</SharedDoc>
  <HLinks>
    <vt:vector size="6" baseType="variant">
      <vt:variant>
        <vt:i4>6750264</vt:i4>
      </vt:variant>
      <vt:variant>
        <vt:i4>0</vt:i4>
      </vt:variant>
      <vt:variant>
        <vt:i4>0</vt:i4>
      </vt:variant>
      <vt:variant>
        <vt:i4>5</vt:i4>
      </vt:variant>
      <vt:variant>
        <vt:lpwstr>http://www.usk.de/pruefverfahren/alterskennzeichen/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LMS-Praktikant</dc:creator>
  <cp:lastModifiedBy>Total Digital! Praktikantin</cp:lastModifiedBy>
  <cp:revision>2</cp:revision>
  <cp:lastPrinted>2014-03-07T15:30:00Z</cp:lastPrinted>
  <dcterms:created xsi:type="dcterms:W3CDTF">2019-10-09T12:09:00Z</dcterms:created>
  <dcterms:modified xsi:type="dcterms:W3CDTF">2019-10-09T12:09:00Z</dcterms:modified>
</cp:coreProperties>
</file>